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2CEE" w:rsidRDefault="00481C57">
      <w:pPr>
        <w:spacing w:afterLines="50" w:after="175"/>
        <w:jc w:val="center"/>
        <w:outlineLvl w:val="0"/>
        <w:rPr>
          <w:rFonts w:eastAsia="方正小标宋简体" w:cs="Times New Roman"/>
          <w:b/>
          <w:bCs/>
          <w:sz w:val="52"/>
          <w:szCs w:val="52"/>
        </w:rPr>
      </w:pPr>
      <w:r>
        <w:rPr>
          <w:rFonts w:eastAsia="方正小标宋简体" w:cs="Times New Roman" w:hint="eastAsia"/>
          <w:b/>
          <w:bCs/>
          <w:sz w:val="52"/>
          <w:szCs w:val="52"/>
        </w:rPr>
        <w:t>一流学科</w:t>
      </w:r>
      <w:r>
        <w:rPr>
          <w:rFonts w:eastAsia="方正小标宋简体" w:cs="Times New Roman"/>
          <w:b/>
          <w:bCs/>
          <w:sz w:val="52"/>
          <w:szCs w:val="52"/>
        </w:rPr>
        <w:t>建设</w:t>
      </w:r>
      <w:r>
        <w:rPr>
          <w:rFonts w:eastAsia="方正小标宋简体" w:cs="Times New Roman" w:hint="eastAsia"/>
          <w:b/>
          <w:bCs/>
          <w:sz w:val="52"/>
          <w:szCs w:val="52"/>
        </w:rPr>
        <w:t>方案</w:t>
      </w:r>
    </w:p>
    <w:p w:rsidR="00882CEE" w:rsidRDefault="00882CEE">
      <w:pPr>
        <w:adjustRightInd w:val="0"/>
        <w:snapToGrid w:val="0"/>
        <w:textAlignment w:val="baseline"/>
        <w:rPr>
          <w:rFonts w:cs="Times New Roman"/>
          <w:b/>
          <w:sz w:val="24"/>
        </w:rPr>
      </w:pPr>
    </w:p>
    <w:p w:rsidR="00882CEE" w:rsidRDefault="00882CEE">
      <w:pPr>
        <w:adjustRightInd w:val="0"/>
        <w:snapToGrid w:val="0"/>
        <w:jc w:val="center"/>
        <w:textAlignment w:val="baseline"/>
        <w:rPr>
          <w:rFonts w:cs="Times New Roman"/>
          <w:b/>
          <w:sz w:val="24"/>
        </w:rPr>
      </w:pPr>
    </w:p>
    <w:p w:rsidR="00882CEE" w:rsidRDefault="00882CEE">
      <w:pPr>
        <w:adjustRightInd w:val="0"/>
        <w:snapToGrid w:val="0"/>
        <w:jc w:val="center"/>
        <w:textAlignment w:val="baseline"/>
        <w:rPr>
          <w:rFonts w:cs="Times New Roman"/>
          <w:b/>
          <w:sz w:val="24"/>
        </w:rPr>
      </w:pPr>
    </w:p>
    <w:p w:rsidR="00882CEE" w:rsidRDefault="00882CEE">
      <w:pPr>
        <w:adjustRightInd w:val="0"/>
        <w:snapToGrid w:val="0"/>
        <w:jc w:val="center"/>
        <w:textAlignment w:val="baseline"/>
        <w:rPr>
          <w:rFonts w:cs="Times New Roman"/>
          <w:b/>
          <w:sz w:val="24"/>
        </w:rPr>
      </w:pPr>
    </w:p>
    <w:p w:rsidR="00882CEE" w:rsidRDefault="00882CEE">
      <w:pPr>
        <w:adjustRightInd w:val="0"/>
        <w:snapToGrid w:val="0"/>
        <w:jc w:val="center"/>
        <w:textAlignment w:val="baseline"/>
        <w:rPr>
          <w:rFonts w:cs="Times New Roman"/>
          <w:b/>
          <w:sz w:val="24"/>
        </w:rPr>
      </w:pPr>
    </w:p>
    <w:tbl>
      <w:tblPr>
        <w:tblW w:w="0" w:type="auto"/>
        <w:jc w:val="center"/>
        <w:tblBorders>
          <w:insideH w:val="single" w:sz="4" w:space="0" w:color="auto"/>
          <w:insideV w:val="single" w:sz="4" w:space="0" w:color="auto"/>
        </w:tblBorders>
        <w:tblLayout w:type="fixed"/>
        <w:tblLook w:val="04A0" w:firstRow="1" w:lastRow="0" w:firstColumn="1" w:lastColumn="0" w:noHBand="0" w:noVBand="1"/>
      </w:tblPr>
      <w:tblGrid>
        <w:gridCol w:w="2075"/>
        <w:gridCol w:w="3977"/>
      </w:tblGrid>
      <w:tr w:rsidR="00882CEE">
        <w:trPr>
          <w:trHeight w:val="794"/>
          <w:jc w:val="center"/>
        </w:trPr>
        <w:tc>
          <w:tcPr>
            <w:tcW w:w="2075" w:type="dxa"/>
            <w:vMerge w:val="restart"/>
            <w:vAlign w:val="center"/>
          </w:tcPr>
          <w:p w:rsidR="00882CEE" w:rsidRDefault="00481C57">
            <w:pPr>
              <w:adjustRightInd w:val="0"/>
              <w:snapToGrid w:val="0"/>
              <w:jc w:val="center"/>
              <w:textAlignment w:val="baseline"/>
              <w:rPr>
                <w:rFonts w:ascii="仿宋" w:eastAsia="仿宋" w:hAnsi="仿宋" w:cs="Times New Roman"/>
                <w:b/>
                <w:spacing w:val="-10"/>
                <w:sz w:val="32"/>
              </w:rPr>
            </w:pPr>
            <w:r>
              <w:rPr>
                <w:rFonts w:ascii="仿宋" w:eastAsia="仿宋" w:hAnsi="仿宋" w:cs="Times New Roman"/>
                <w:b/>
                <w:spacing w:val="-10"/>
                <w:sz w:val="32"/>
              </w:rPr>
              <w:t>建设高校</w:t>
            </w:r>
          </w:p>
          <w:p w:rsidR="00882CEE" w:rsidRDefault="00481C57">
            <w:pPr>
              <w:adjustRightInd w:val="0"/>
              <w:snapToGrid w:val="0"/>
              <w:jc w:val="center"/>
              <w:textAlignment w:val="baseline"/>
              <w:rPr>
                <w:rFonts w:ascii="仿宋" w:eastAsia="仿宋" w:hAnsi="仿宋" w:cs="Times New Roman"/>
                <w:b/>
                <w:spacing w:val="-10"/>
                <w:sz w:val="32"/>
              </w:rPr>
            </w:pPr>
            <w:r>
              <w:rPr>
                <w:rFonts w:ascii="仿宋" w:eastAsia="仿宋" w:hAnsi="仿宋" w:cs="Times New Roman"/>
                <w:b/>
                <w:spacing w:val="-10"/>
                <w:sz w:val="32"/>
              </w:rPr>
              <w:t>（公章）</w:t>
            </w:r>
          </w:p>
        </w:tc>
        <w:tc>
          <w:tcPr>
            <w:tcW w:w="3977" w:type="dxa"/>
            <w:vAlign w:val="center"/>
          </w:tcPr>
          <w:p w:rsidR="00882CEE" w:rsidRDefault="00481C57">
            <w:pPr>
              <w:adjustRightInd w:val="0"/>
              <w:snapToGrid w:val="0"/>
              <w:textAlignment w:val="baseline"/>
              <w:rPr>
                <w:rFonts w:ascii="仿宋" w:eastAsia="仿宋" w:hAnsi="仿宋" w:cs="Times New Roman"/>
                <w:b/>
                <w:spacing w:val="-10"/>
                <w:sz w:val="32"/>
              </w:rPr>
            </w:pPr>
            <w:r>
              <w:rPr>
                <w:rFonts w:ascii="仿宋" w:eastAsia="仿宋" w:hAnsi="仿宋" w:cs="Times New Roman"/>
                <w:b/>
                <w:spacing w:val="-10"/>
                <w:sz w:val="32"/>
              </w:rPr>
              <w:t>名称：</w:t>
            </w:r>
            <w:r>
              <w:rPr>
                <w:rFonts w:ascii="仿宋" w:eastAsia="仿宋" w:hAnsi="仿宋" w:cs="Times New Roman" w:hint="eastAsia"/>
                <w:b/>
                <w:spacing w:val="-10"/>
                <w:sz w:val="32"/>
              </w:rPr>
              <w:t>北京大学</w:t>
            </w:r>
          </w:p>
        </w:tc>
      </w:tr>
      <w:tr w:rsidR="00882CEE">
        <w:trPr>
          <w:trHeight w:val="794"/>
          <w:jc w:val="center"/>
        </w:trPr>
        <w:tc>
          <w:tcPr>
            <w:tcW w:w="2075" w:type="dxa"/>
            <w:vMerge/>
            <w:vAlign w:val="center"/>
          </w:tcPr>
          <w:p w:rsidR="00882CEE" w:rsidRDefault="00882CEE">
            <w:pPr>
              <w:adjustRightInd w:val="0"/>
              <w:snapToGrid w:val="0"/>
              <w:jc w:val="center"/>
              <w:textAlignment w:val="baseline"/>
              <w:rPr>
                <w:rFonts w:ascii="仿宋" w:eastAsia="仿宋" w:hAnsi="仿宋" w:cs="Times New Roman"/>
                <w:b/>
                <w:spacing w:val="-10"/>
                <w:sz w:val="32"/>
              </w:rPr>
            </w:pPr>
          </w:p>
        </w:tc>
        <w:tc>
          <w:tcPr>
            <w:tcW w:w="3977" w:type="dxa"/>
            <w:vAlign w:val="center"/>
          </w:tcPr>
          <w:p w:rsidR="00882CEE" w:rsidRDefault="00481C57">
            <w:pPr>
              <w:adjustRightInd w:val="0"/>
              <w:snapToGrid w:val="0"/>
              <w:textAlignment w:val="baseline"/>
              <w:rPr>
                <w:rFonts w:ascii="仿宋" w:eastAsia="仿宋" w:hAnsi="仿宋" w:cs="Times New Roman"/>
                <w:b/>
                <w:spacing w:val="-10"/>
                <w:sz w:val="32"/>
              </w:rPr>
            </w:pPr>
            <w:r>
              <w:rPr>
                <w:rFonts w:ascii="仿宋" w:eastAsia="仿宋" w:hAnsi="仿宋" w:cs="Times New Roman"/>
                <w:b/>
                <w:spacing w:val="-10"/>
                <w:sz w:val="32"/>
              </w:rPr>
              <w:t>代码：</w:t>
            </w:r>
            <w:r>
              <w:rPr>
                <w:rFonts w:ascii="仿宋" w:eastAsia="仿宋" w:hAnsi="仿宋" w:cs="Times New Roman" w:hint="eastAsia"/>
                <w:b/>
                <w:spacing w:val="-10"/>
                <w:sz w:val="32"/>
              </w:rPr>
              <w:t>1</w:t>
            </w:r>
            <w:r>
              <w:rPr>
                <w:rFonts w:ascii="仿宋" w:eastAsia="仿宋" w:hAnsi="仿宋" w:cs="Times New Roman"/>
                <w:b/>
                <w:spacing w:val="-10"/>
                <w:sz w:val="32"/>
              </w:rPr>
              <w:t>0001</w:t>
            </w:r>
          </w:p>
        </w:tc>
      </w:tr>
    </w:tbl>
    <w:p w:rsidR="00882CEE" w:rsidRDefault="00882CEE">
      <w:pPr>
        <w:adjustRightInd w:val="0"/>
        <w:snapToGrid w:val="0"/>
        <w:jc w:val="center"/>
        <w:textAlignment w:val="baseline"/>
        <w:rPr>
          <w:rFonts w:cs="Times New Roman"/>
          <w:b/>
          <w:sz w:val="24"/>
        </w:rPr>
      </w:pPr>
    </w:p>
    <w:p w:rsidR="00882CEE" w:rsidRDefault="00882CEE">
      <w:pPr>
        <w:jc w:val="center"/>
        <w:rPr>
          <w:rFonts w:eastAsia="楷体_GB2312" w:cs="Times New Roman"/>
          <w:b/>
          <w:sz w:val="24"/>
        </w:rPr>
      </w:pPr>
    </w:p>
    <w:tbl>
      <w:tblPr>
        <w:tblW w:w="0" w:type="auto"/>
        <w:jc w:val="center"/>
        <w:tblBorders>
          <w:insideH w:val="single" w:sz="4" w:space="0" w:color="auto"/>
          <w:insideV w:val="single" w:sz="4" w:space="0" w:color="auto"/>
        </w:tblBorders>
        <w:tblLayout w:type="fixed"/>
        <w:tblLook w:val="04A0" w:firstRow="1" w:lastRow="0" w:firstColumn="1" w:lastColumn="0" w:noHBand="0" w:noVBand="1"/>
      </w:tblPr>
      <w:tblGrid>
        <w:gridCol w:w="2075"/>
        <w:gridCol w:w="3977"/>
      </w:tblGrid>
      <w:tr w:rsidR="00882CEE">
        <w:trPr>
          <w:trHeight w:val="794"/>
          <w:jc w:val="center"/>
        </w:trPr>
        <w:tc>
          <w:tcPr>
            <w:tcW w:w="2075" w:type="dxa"/>
            <w:vMerge w:val="restart"/>
            <w:vAlign w:val="center"/>
          </w:tcPr>
          <w:p w:rsidR="00882CEE" w:rsidRDefault="00481C57">
            <w:pPr>
              <w:adjustRightInd w:val="0"/>
              <w:snapToGrid w:val="0"/>
              <w:jc w:val="center"/>
              <w:textAlignment w:val="baseline"/>
              <w:rPr>
                <w:rFonts w:ascii="仿宋" w:eastAsia="仿宋" w:hAnsi="仿宋" w:cs="Times New Roman"/>
                <w:b/>
                <w:spacing w:val="-10"/>
                <w:sz w:val="32"/>
              </w:rPr>
            </w:pPr>
            <w:r>
              <w:rPr>
                <w:rFonts w:ascii="仿宋" w:eastAsia="仿宋" w:hAnsi="仿宋" w:cs="Times New Roman"/>
                <w:b/>
                <w:spacing w:val="-10"/>
                <w:sz w:val="32"/>
              </w:rPr>
              <w:t>建设</w:t>
            </w:r>
            <w:r>
              <w:rPr>
                <w:rFonts w:ascii="仿宋" w:eastAsia="仿宋" w:hAnsi="仿宋" w:cs="Times New Roman" w:hint="eastAsia"/>
                <w:b/>
                <w:spacing w:val="-10"/>
                <w:sz w:val="32"/>
              </w:rPr>
              <w:t>学科</w:t>
            </w:r>
          </w:p>
        </w:tc>
        <w:tc>
          <w:tcPr>
            <w:tcW w:w="3977" w:type="dxa"/>
            <w:vAlign w:val="center"/>
          </w:tcPr>
          <w:p w:rsidR="00882CEE" w:rsidRDefault="00481C57">
            <w:pPr>
              <w:adjustRightInd w:val="0"/>
              <w:snapToGrid w:val="0"/>
              <w:textAlignment w:val="baseline"/>
              <w:rPr>
                <w:rFonts w:ascii="仿宋" w:eastAsia="仿宋" w:hAnsi="仿宋" w:cs="Times New Roman"/>
                <w:b/>
                <w:spacing w:val="-10"/>
                <w:sz w:val="32"/>
              </w:rPr>
            </w:pPr>
            <w:r>
              <w:rPr>
                <w:rFonts w:ascii="仿宋" w:eastAsia="仿宋" w:hAnsi="仿宋" w:cs="Times New Roman" w:hint="eastAsia"/>
                <w:b/>
                <w:spacing w:val="-10"/>
                <w:sz w:val="32"/>
              </w:rPr>
              <w:t>学科</w:t>
            </w:r>
            <w:r>
              <w:rPr>
                <w:rFonts w:ascii="仿宋" w:eastAsia="仿宋" w:hAnsi="仿宋" w:cs="Times New Roman"/>
                <w:b/>
                <w:spacing w:val="-10"/>
                <w:sz w:val="32"/>
              </w:rPr>
              <w:t>名称：</w:t>
            </w:r>
            <w:r>
              <w:rPr>
                <w:rFonts w:ascii="仿宋" w:eastAsia="仿宋" w:hAnsi="仿宋" w:cs="Times New Roman" w:hint="eastAsia"/>
                <w:b/>
                <w:spacing w:val="-10"/>
                <w:sz w:val="32"/>
              </w:rPr>
              <w:t>外国语言文学</w:t>
            </w:r>
          </w:p>
        </w:tc>
      </w:tr>
      <w:tr w:rsidR="00882CEE">
        <w:trPr>
          <w:trHeight w:val="794"/>
          <w:jc w:val="center"/>
        </w:trPr>
        <w:tc>
          <w:tcPr>
            <w:tcW w:w="2075" w:type="dxa"/>
            <w:vMerge/>
            <w:vAlign w:val="center"/>
          </w:tcPr>
          <w:p w:rsidR="00882CEE" w:rsidRDefault="00882CEE">
            <w:pPr>
              <w:adjustRightInd w:val="0"/>
              <w:snapToGrid w:val="0"/>
              <w:jc w:val="center"/>
              <w:textAlignment w:val="baseline"/>
              <w:rPr>
                <w:rFonts w:ascii="仿宋" w:eastAsia="仿宋" w:hAnsi="仿宋" w:cs="Times New Roman"/>
                <w:b/>
                <w:spacing w:val="-10"/>
                <w:sz w:val="32"/>
              </w:rPr>
            </w:pPr>
          </w:p>
        </w:tc>
        <w:tc>
          <w:tcPr>
            <w:tcW w:w="3977" w:type="dxa"/>
            <w:vAlign w:val="center"/>
          </w:tcPr>
          <w:p w:rsidR="00882CEE" w:rsidRDefault="00481C57">
            <w:pPr>
              <w:adjustRightInd w:val="0"/>
              <w:snapToGrid w:val="0"/>
              <w:textAlignment w:val="baseline"/>
              <w:rPr>
                <w:rFonts w:ascii="仿宋" w:eastAsia="仿宋" w:hAnsi="仿宋" w:cs="Times New Roman"/>
                <w:b/>
                <w:spacing w:val="-10"/>
                <w:sz w:val="32"/>
              </w:rPr>
            </w:pPr>
            <w:r>
              <w:rPr>
                <w:rFonts w:ascii="仿宋" w:eastAsia="仿宋" w:hAnsi="仿宋" w:cs="Times New Roman" w:hint="eastAsia"/>
                <w:b/>
                <w:spacing w:val="-10"/>
                <w:sz w:val="32"/>
              </w:rPr>
              <w:t>学科编号</w:t>
            </w:r>
            <w:r>
              <w:rPr>
                <w:rFonts w:ascii="仿宋" w:eastAsia="仿宋" w:hAnsi="仿宋" w:cs="Times New Roman"/>
                <w:b/>
                <w:spacing w:val="-10"/>
                <w:sz w:val="32"/>
              </w:rPr>
              <w:t>：</w:t>
            </w:r>
            <w:r>
              <w:rPr>
                <w:rFonts w:ascii="仿宋" w:eastAsia="仿宋" w:hAnsi="仿宋" w:cs="Times New Roman" w:hint="eastAsia"/>
                <w:b/>
                <w:spacing w:val="-10"/>
                <w:sz w:val="32"/>
              </w:rPr>
              <w:t>0</w:t>
            </w:r>
            <w:r>
              <w:rPr>
                <w:rFonts w:ascii="仿宋" w:eastAsia="仿宋" w:hAnsi="仿宋" w:cs="Times New Roman"/>
                <w:b/>
                <w:spacing w:val="-10"/>
                <w:sz w:val="32"/>
              </w:rPr>
              <w:t>502</w:t>
            </w:r>
          </w:p>
        </w:tc>
      </w:tr>
    </w:tbl>
    <w:p w:rsidR="00882CEE" w:rsidRDefault="00882CEE">
      <w:pPr>
        <w:jc w:val="center"/>
        <w:rPr>
          <w:rFonts w:eastAsia="楷体_GB2312" w:cs="Times New Roman"/>
          <w:b/>
          <w:sz w:val="24"/>
        </w:rPr>
      </w:pPr>
    </w:p>
    <w:p w:rsidR="00882CEE" w:rsidRDefault="00882CEE">
      <w:pPr>
        <w:jc w:val="center"/>
        <w:rPr>
          <w:rFonts w:eastAsia="楷体_GB2312" w:cs="Times New Roman"/>
          <w:b/>
          <w:sz w:val="24"/>
        </w:rPr>
      </w:pPr>
    </w:p>
    <w:p w:rsidR="00882CEE" w:rsidRDefault="00882CEE">
      <w:pPr>
        <w:jc w:val="center"/>
        <w:rPr>
          <w:rFonts w:eastAsia="楷体_GB2312" w:cs="Times New Roman"/>
          <w:b/>
          <w:sz w:val="24"/>
        </w:rPr>
      </w:pPr>
    </w:p>
    <w:p w:rsidR="00882CEE" w:rsidRDefault="00882CEE">
      <w:pPr>
        <w:jc w:val="center"/>
        <w:rPr>
          <w:rFonts w:eastAsia="楷体_GB2312" w:cs="Times New Roman"/>
          <w:b/>
          <w:sz w:val="24"/>
        </w:rPr>
      </w:pPr>
    </w:p>
    <w:p w:rsidR="00882CEE" w:rsidRDefault="00481C57">
      <w:pPr>
        <w:jc w:val="center"/>
        <w:rPr>
          <w:rFonts w:ascii="楷体" w:eastAsia="楷体" w:hAnsi="楷体" w:cs="Times New Roman"/>
          <w:b/>
          <w:sz w:val="28"/>
        </w:rPr>
      </w:pPr>
      <w:r>
        <w:rPr>
          <w:rFonts w:ascii="楷体" w:eastAsia="楷体" w:hAnsi="楷体" w:cs="Times New Roman"/>
          <w:b/>
          <w:sz w:val="28"/>
        </w:rPr>
        <w:t>2021</w:t>
      </w:r>
      <w:r>
        <w:rPr>
          <w:rFonts w:ascii="楷体" w:eastAsia="楷体" w:hAnsi="楷体" w:cs="Times New Roman"/>
          <w:b/>
          <w:sz w:val="28"/>
        </w:rPr>
        <w:t>年</w:t>
      </w:r>
      <w:r>
        <w:rPr>
          <w:rFonts w:ascii="楷体" w:eastAsia="楷体" w:hAnsi="楷体" w:cs="Times New Roman"/>
          <w:b/>
          <w:sz w:val="28"/>
        </w:rPr>
        <w:t>9</w:t>
      </w:r>
      <w:r>
        <w:rPr>
          <w:rFonts w:ascii="楷体" w:eastAsia="楷体" w:hAnsi="楷体" w:cs="Times New Roman"/>
          <w:b/>
          <w:sz w:val="28"/>
        </w:rPr>
        <w:t>月</w:t>
      </w:r>
      <w:r>
        <w:rPr>
          <w:rFonts w:ascii="楷体" w:eastAsia="楷体" w:hAnsi="楷体" w:cs="Times New Roman"/>
          <w:b/>
          <w:sz w:val="28"/>
        </w:rPr>
        <w:t>13</w:t>
      </w:r>
      <w:r>
        <w:rPr>
          <w:rFonts w:ascii="楷体" w:eastAsia="楷体" w:hAnsi="楷体" w:cs="Times New Roman"/>
          <w:b/>
          <w:sz w:val="28"/>
        </w:rPr>
        <w:t>日</w:t>
      </w:r>
    </w:p>
    <w:p w:rsidR="00882CEE" w:rsidRDefault="00481C57">
      <w:pPr>
        <w:ind w:firstLine="640"/>
        <w:rPr>
          <w:sz w:val="24"/>
          <w:szCs w:val="24"/>
        </w:rPr>
      </w:pPr>
      <w:r>
        <w:rPr>
          <w:rFonts w:ascii="楷体" w:eastAsia="楷体" w:hAnsi="楷体" w:cs="Times New Roman"/>
          <w:b/>
          <w:sz w:val="28"/>
        </w:rPr>
        <w:br w:type="page"/>
      </w:r>
    </w:p>
    <w:sdt>
      <w:sdtPr>
        <w:rPr>
          <w:rFonts w:ascii="Times New Roman" w:eastAsia="仿宋" w:hAnsi="Times New Roman" w:cs="Times New Roman"/>
          <w:color w:val="auto"/>
          <w:kern w:val="2"/>
          <w:sz w:val="24"/>
          <w:szCs w:val="24"/>
          <w:lang w:val="zh-CN" w:bidi="ar-SA"/>
        </w:rPr>
        <w:id w:val="-1952934740"/>
        <w:docPartObj>
          <w:docPartGallery w:val="Table of Contents"/>
          <w:docPartUnique/>
        </w:docPartObj>
      </w:sdtPr>
      <w:sdtEndPr>
        <w:rPr>
          <w:rFonts w:asciiTheme="minorHAnsi" w:eastAsiaTheme="minorEastAsia" w:hAnsiTheme="minorHAnsi" w:cstheme="minorBidi"/>
          <w:b/>
          <w:bCs/>
        </w:rPr>
      </w:sdtEndPr>
      <w:sdtContent>
        <w:p w:rsidR="00882CEE" w:rsidRDefault="00481C57">
          <w:pPr>
            <w:pStyle w:val="TOC10"/>
            <w:ind w:firstLine="640"/>
            <w:jc w:val="center"/>
            <w:rPr>
              <w:rFonts w:ascii="仿宋" w:eastAsia="仿宋" w:hAnsi="仿宋"/>
              <w:b/>
              <w:bCs/>
              <w:color w:val="auto"/>
              <w:sz w:val="24"/>
              <w:szCs w:val="24"/>
            </w:rPr>
          </w:pPr>
          <w:r>
            <w:rPr>
              <w:rFonts w:ascii="仿宋" w:eastAsia="仿宋" w:hAnsi="仿宋"/>
              <w:b/>
              <w:bCs/>
              <w:color w:val="auto"/>
              <w:sz w:val="24"/>
              <w:szCs w:val="24"/>
              <w:lang w:val="zh-CN"/>
            </w:rPr>
            <w:t>目</w:t>
          </w:r>
          <w:r>
            <w:rPr>
              <w:rFonts w:ascii="仿宋" w:eastAsia="仿宋" w:hAnsi="仿宋"/>
              <w:b/>
              <w:bCs/>
              <w:color w:val="auto"/>
              <w:sz w:val="24"/>
              <w:szCs w:val="24"/>
              <w:lang w:val="zh-CN"/>
            </w:rPr>
            <w:t xml:space="preserve">  </w:t>
          </w:r>
          <w:r>
            <w:rPr>
              <w:rFonts w:ascii="仿宋" w:eastAsia="仿宋" w:hAnsi="仿宋"/>
              <w:b/>
              <w:bCs/>
              <w:color w:val="auto"/>
              <w:sz w:val="24"/>
              <w:szCs w:val="24"/>
              <w:lang w:val="zh-CN"/>
            </w:rPr>
            <w:t>录</w:t>
          </w:r>
        </w:p>
        <w:p w:rsidR="00882CEE" w:rsidRDefault="00481C57">
          <w:pPr>
            <w:pStyle w:val="TOC1"/>
            <w:tabs>
              <w:tab w:val="right" w:leader="dot" w:pos="9060"/>
            </w:tabs>
            <w:ind w:firstLine="480"/>
            <w:rPr>
              <w:rFonts w:asciiTheme="minorHAnsi" w:eastAsiaTheme="minorEastAsia" w:hAnsiTheme="minorHAnsi" w:cstheme="minorBidi"/>
              <w:sz w:val="24"/>
            </w:rPr>
          </w:pPr>
          <w:r>
            <w:rPr>
              <w:sz w:val="24"/>
            </w:rPr>
            <w:fldChar w:fldCharType="begin"/>
          </w:r>
          <w:r>
            <w:rPr>
              <w:sz w:val="24"/>
            </w:rPr>
            <w:instrText xml:space="preserve"> TOC \o "1-3" \h \z \u </w:instrText>
          </w:r>
          <w:r>
            <w:rPr>
              <w:sz w:val="24"/>
            </w:rPr>
            <w:fldChar w:fldCharType="separate"/>
          </w:r>
          <w:hyperlink w:anchor="_Toc82238429" w:history="1">
            <w:r>
              <w:rPr>
                <w:rStyle w:val="af5"/>
                <w:color w:val="auto"/>
                <w:sz w:val="24"/>
              </w:rPr>
              <w:t>一、首轮建设情况</w:t>
            </w:r>
            <w:r>
              <w:rPr>
                <w:sz w:val="24"/>
              </w:rPr>
              <w:tab/>
            </w:r>
            <w:r>
              <w:rPr>
                <w:sz w:val="24"/>
              </w:rPr>
              <w:fldChar w:fldCharType="begin"/>
            </w:r>
            <w:r>
              <w:rPr>
                <w:sz w:val="24"/>
              </w:rPr>
              <w:instrText xml:space="preserve"> PAGEREF _Toc82238429 \h </w:instrText>
            </w:r>
            <w:r>
              <w:rPr>
                <w:sz w:val="24"/>
              </w:rPr>
            </w:r>
            <w:r>
              <w:rPr>
                <w:sz w:val="24"/>
              </w:rPr>
              <w:fldChar w:fldCharType="separate"/>
            </w:r>
            <w:r>
              <w:rPr>
                <w:sz w:val="24"/>
              </w:rPr>
              <w:t>1</w:t>
            </w:r>
            <w:r>
              <w:rPr>
                <w:sz w:val="24"/>
              </w:rPr>
              <w:fldChar w:fldCharType="end"/>
            </w:r>
          </w:hyperlink>
        </w:p>
        <w:p w:rsidR="00882CEE" w:rsidRDefault="00481C57">
          <w:pPr>
            <w:pStyle w:val="TOC2"/>
            <w:ind w:firstLine="640"/>
            <w:rPr>
              <w:rFonts w:asciiTheme="minorHAnsi" w:eastAsiaTheme="minorEastAsia" w:hAnsiTheme="minorHAnsi" w:cstheme="minorBidi"/>
              <w:sz w:val="24"/>
            </w:rPr>
          </w:pPr>
          <w:hyperlink w:anchor="_Toc82238430" w:history="1">
            <w:r>
              <w:rPr>
                <w:rStyle w:val="af5"/>
                <w:color w:val="auto"/>
                <w:sz w:val="24"/>
              </w:rPr>
              <w:t>（一）首轮建设目标</w:t>
            </w:r>
            <w:r>
              <w:rPr>
                <w:sz w:val="24"/>
              </w:rPr>
              <w:tab/>
            </w:r>
            <w:r>
              <w:rPr>
                <w:sz w:val="24"/>
              </w:rPr>
              <w:fldChar w:fldCharType="begin"/>
            </w:r>
            <w:r>
              <w:rPr>
                <w:sz w:val="24"/>
              </w:rPr>
              <w:instrText xml:space="preserve"> PAGEREF _Toc82238430 \h </w:instrText>
            </w:r>
            <w:r>
              <w:rPr>
                <w:sz w:val="24"/>
              </w:rPr>
            </w:r>
            <w:r>
              <w:rPr>
                <w:sz w:val="24"/>
              </w:rPr>
              <w:fldChar w:fldCharType="separate"/>
            </w:r>
            <w:r>
              <w:rPr>
                <w:sz w:val="24"/>
              </w:rPr>
              <w:t>1</w:t>
            </w:r>
            <w:r>
              <w:rPr>
                <w:sz w:val="24"/>
              </w:rPr>
              <w:fldChar w:fldCharType="end"/>
            </w:r>
          </w:hyperlink>
        </w:p>
        <w:p w:rsidR="00882CEE" w:rsidRDefault="00481C57">
          <w:pPr>
            <w:pStyle w:val="TOC2"/>
            <w:ind w:firstLine="640"/>
            <w:rPr>
              <w:rFonts w:asciiTheme="minorHAnsi" w:eastAsiaTheme="minorEastAsia" w:hAnsiTheme="minorHAnsi" w:cstheme="minorBidi"/>
              <w:sz w:val="24"/>
            </w:rPr>
          </w:pPr>
          <w:hyperlink w:anchor="_Toc82238431" w:history="1">
            <w:r>
              <w:rPr>
                <w:rStyle w:val="af5"/>
                <w:color w:val="auto"/>
                <w:sz w:val="24"/>
              </w:rPr>
              <w:t>（二）首轮建设成效</w:t>
            </w:r>
            <w:r>
              <w:rPr>
                <w:sz w:val="24"/>
              </w:rPr>
              <w:tab/>
            </w:r>
            <w:r>
              <w:rPr>
                <w:sz w:val="24"/>
              </w:rPr>
              <w:fldChar w:fldCharType="begin"/>
            </w:r>
            <w:r>
              <w:rPr>
                <w:sz w:val="24"/>
              </w:rPr>
              <w:instrText xml:space="preserve"> PAGEREF _Toc82238431 \h </w:instrText>
            </w:r>
            <w:r>
              <w:rPr>
                <w:sz w:val="24"/>
              </w:rPr>
            </w:r>
            <w:r>
              <w:rPr>
                <w:sz w:val="24"/>
              </w:rPr>
              <w:fldChar w:fldCharType="separate"/>
            </w:r>
            <w:r>
              <w:rPr>
                <w:sz w:val="24"/>
              </w:rPr>
              <w:t>1</w:t>
            </w:r>
            <w:r>
              <w:rPr>
                <w:sz w:val="24"/>
              </w:rPr>
              <w:fldChar w:fldCharType="end"/>
            </w:r>
          </w:hyperlink>
        </w:p>
        <w:p w:rsidR="00882CEE" w:rsidRDefault="00481C57">
          <w:pPr>
            <w:pStyle w:val="TOC2"/>
            <w:ind w:firstLine="640"/>
            <w:rPr>
              <w:rFonts w:asciiTheme="minorHAnsi" w:eastAsiaTheme="minorEastAsia" w:hAnsiTheme="minorHAnsi" w:cstheme="minorBidi"/>
              <w:sz w:val="24"/>
            </w:rPr>
          </w:pPr>
          <w:hyperlink w:anchor="_Toc82238432" w:history="1">
            <w:r>
              <w:rPr>
                <w:rStyle w:val="af5"/>
                <w:color w:val="auto"/>
                <w:sz w:val="24"/>
              </w:rPr>
              <w:t>（三）存在的问题</w:t>
            </w:r>
            <w:r>
              <w:rPr>
                <w:sz w:val="24"/>
              </w:rPr>
              <w:tab/>
            </w:r>
            <w:r>
              <w:rPr>
                <w:sz w:val="24"/>
              </w:rPr>
              <w:fldChar w:fldCharType="begin"/>
            </w:r>
            <w:r>
              <w:rPr>
                <w:sz w:val="24"/>
              </w:rPr>
              <w:instrText xml:space="preserve"> PAGEREF _Toc82238432 \h </w:instrText>
            </w:r>
            <w:r>
              <w:rPr>
                <w:sz w:val="24"/>
              </w:rPr>
            </w:r>
            <w:r>
              <w:rPr>
                <w:sz w:val="24"/>
              </w:rPr>
              <w:fldChar w:fldCharType="separate"/>
            </w:r>
            <w:r>
              <w:rPr>
                <w:sz w:val="24"/>
              </w:rPr>
              <w:t>8</w:t>
            </w:r>
            <w:r>
              <w:rPr>
                <w:sz w:val="24"/>
              </w:rPr>
              <w:fldChar w:fldCharType="end"/>
            </w:r>
          </w:hyperlink>
        </w:p>
        <w:p w:rsidR="00882CEE" w:rsidRDefault="00481C57">
          <w:pPr>
            <w:pStyle w:val="TOC1"/>
            <w:tabs>
              <w:tab w:val="right" w:leader="dot" w:pos="9060"/>
            </w:tabs>
            <w:ind w:firstLine="640"/>
            <w:rPr>
              <w:rFonts w:asciiTheme="minorHAnsi" w:eastAsiaTheme="minorEastAsia" w:hAnsiTheme="minorHAnsi" w:cstheme="minorBidi"/>
              <w:sz w:val="24"/>
            </w:rPr>
          </w:pPr>
          <w:hyperlink w:anchor="_Toc82238433" w:history="1">
            <w:r>
              <w:rPr>
                <w:rStyle w:val="af5"/>
                <w:color w:val="auto"/>
                <w:sz w:val="24"/>
              </w:rPr>
              <w:t>二、</w:t>
            </w:r>
            <w:r>
              <w:rPr>
                <w:rStyle w:val="af5"/>
                <w:color w:val="auto"/>
                <w:sz w:val="24"/>
              </w:rPr>
              <w:t>2021-2025</w:t>
            </w:r>
            <w:r>
              <w:rPr>
                <w:rStyle w:val="af5"/>
                <w:color w:val="auto"/>
                <w:sz w:val="24"/>
              </w:rPr>
              <w:t>年建设目标</w:t>
            </w:r>
            <w:r>
              <w:rPr>
                <w:sz w:val="24"/>
              </w:rPr>
              <w:tab/>
            </w:r>
            <w:r>
              <w:rPr>
                <w:sz w:val="24"/>
              </w:rPr>
              <w:fldChar w:fldCharType="begin"/>
            </w:r>
            <w:r>
              <w:rPr>
                <w:sz w:val="24"/>
              </w:rPr>
              <w:instrText xml:space="preserve"> PAGEREF _Toc82238433 \h </w:instrText>
            </w:r>
            <w:r>
              <w:rPr>
                <w:sz w:val="24"/>
              </w:rPr>
            </w:r>
            <w:r>
              <w:rPr>
                <w:sz w:val="24"/>
              </w:rPr>
              <w:fldChar w:fldCharType="separate"/>
            </w:r>
            <w:r>
              <w:rPr>
                <w:sz w:val="24"/>
              </w:rPr>
              <w:t>8</w:t>
            </w:r>
            <w:r>
              <w:rPr>
                <w:sz w:val="24"/>
              </w:rPr>
              <w:fldChar w:fldCharType="end"/>
            </w:r>
          </w:hyperlink>
        </w:p>
        <w:p w:rsidR="00882CEE" w:rsidRDefault="00481C57">
          <w:pPr>
            <w:pStyle w:val="TOC1"/>
            <w:tabs>
              <w:tab w:val="right" w:leader="dot" w:pos="9060"/>
            </w:tabs>
            <w:ind w:firstLine="640"/>
            <w:rPr>
              <w:rFonts w:asciiTheme="minorHAnsi" w:eastAsiaTheme="minorEastAsia" w:hAnsiTheme="minorHAnsi" w:cstheme="minorBidi"/>
              <w:sz w:val="24"/>
            </w:rPr>
          </w:pPr>
          <w:hyperlink w:anchor="_Toc82238434" w:history="1">
            <w:r>
              <w:rPr>
                <w:rStyle w:val="af5"/>
                <w:color w:val="auto"/>
                <w:sz w:val="24"/>
              </w:rPr>
              <w:t>三、建设口径</w:t>
            </w:r>
            <w:r>
              <w:rPr>
                <w:sz w:val="24"/>
              </w:rPr>
              <w:tab/>
            </w:r>
            <w:r>
              <w:rPr>
                <w:sz w:val="24"/>
              </w:rPr>
              <w:fldChar w:fldCharType="begin"/>
            </w:r>
            <w:r>
              <w:rPr>
                <w:sz w:val="24"/>
              </w:rPr>
              <w:instrText xml:space="preserve"> PAGEREF _Toc82238434 \h </w:instrText>
            </w:r>
            <w:r>
              <w:rPr>
                <w:sz w:val="24"/>
              </w:rPr>
            </w:r>
            <w:r>
              <w:rPr>
                <w:sz w:val="24"/>
              </w:rPr>
              <w:fldChar w:fldCharType="separate"/>
            </w:r>
            <w:r>
              <w:rPr>
                <w:sz w:val="24"/>
              </w:rPr>
              <w:t>9</w:t>
            </w:r>
            <w:r>
              <w:rPr>
                <w:sz w:val="24"/>
              </w:rPr>
              <w:fldChar w:fldCharType="end"/>
            </w:r>
          </w:hyperlink>
        </w:p>
        <w:p w:rsidR="00882CEE" w:rsidRDefault="00481C57">
          <w:pPr>
            <w:pStyle w:val="TOC1"/>
            <w:tabs>
              <w:tab w:val="right" w:leader="dot" w:pos="9060"/>
            </w:tabs>
            <w:ind w:firstLine="640"/>
            <w:rPr>
              <w:rFonts w:asciiTheme="minorHAnsi" w:eastAsiaTheme="minorEastAsia" w:hAnsiTheme="minorHAnsi" w:cstheme="minorBidi"/>
              <w:sz w:val="24"/>
            </w:rPr>
          </w:pPr>
          <w:hyperlink w:anchor="_Toc82238435" w:history="1">
            <w:r>
              <w:rPr>
                <w:rStyle w:val="af5"/>
                <w:color w:val="auto"/>
                <w:sz w:val="24"/>
              </w:rPr>
              <w:t>四、一流学科建设任务</w:t>
            </w:r>
            <w:r>
              <w:rPr>
                <w:sz w:val="24"/>
              </w:rPr>
              <w:tab/>
            </w:r>
            <w:r>
              <w:rPr>
                <w:sz w:val="24"/>
              </w:rPr>
              <w:fldChar w:fldCharType="begin"/>
            </w:r>
            <w:r>
              <w:rPr>
                <w:sz w:val="24"/>
              </w:rPr>
              <w:instrText xml:space="preserve"> PAGEREF _Toc82238435 \h </w:instrText>
            </w:r>
            <w:r>
              <w:rPr>
                <w:sz w:val="24"/>
              </w:rPr>
            </w:r>
            <w:r>
              <w:rPr>
                <w:sz w:val="24"/>
              </w:rPr>
              <w:fldChar w:fldCharType="separate"/>
            </w:r>
            <w:r>
              <w:rPr>
                <w:sz w:val="24"/>
              </w:rPr>
              <w:t>10</w:t>
            </w:r>
            <w:r>
              <w:rPr>
                <w:sz w:val="24"/>
              </w:rPr>
              <w:fldChar w:fldCharType="end"/>
            </w:r>
          </w:hyperlink>
        </w:p>
        <w:p w:rsidR="00882CEE" w:rsidRDefault="00481C57">
          <w:pPr>
            <w:pStyle w:val="TOC2"/>
            <w:ind w:firstLine="640"/>
            <w:rPr>
              <w:rFonts w:asciiTheme="minorHAnsi" w:eastAsiaTheme="minorEastAsia" w:hAnsiTheme="minorHAnsi" w:cstheme="minorBidi"/>
              <w:sz w:val="24"/>
            </w:rPr>
          </w:pPr>
          <w:hyperlink w:anchor="_Toc82238436" w:history="1">
            <w:r>
              <w:rPr>
                <w:rStyle w:val="af5"/>
                <w:color w:val="auto"/>
                <w:sz w:val="24"/>
              </w:rPr>
              <w:t>（一）队伍建设</w:t>
            </w:r>
            <w:r>
              <w:rPr>
                <w:sz w:val="24"/>
              </w:rPr>
              <w:tab/>
            </w:r>
            <w:r>
              <w:rPr>
                <w:sz w:val="24"/>
              </w:rPr>
              <w:fldChar w:fldCharType="begin"/>
            </w:r>
            <w:r>
              <w:rPr>
                <w:sz w:val="24"/>
              </w:rPr>
              <w:instrText xml:space="preserve"> PAGEREF _Toc82238436 \h </w:instrText>
            </w:r>
            <w:r>
              <w:rPr>
                <w:sz w:val="24"/>
              </w:rPr>
            </w:r>
            <w:r>
              <w:rPr>
                <w:sz w:val="24"/>
              </w:rPr>
              <w:fldChar w:fldCharType="separate"/>
            </w:r>
            <w:r>
              <w:rPr>
                <w:sz w:val="24"/>
              </w:rPr>
              <w:t>10</w:t>
            </w:r>
            <w:r>
              <w:rPr>
                <w:sz w:val="24"/>
              </w:rPr>
              <w:fldChar w:fldCharType="end"/>
            </w:r>
          </w:hyperlink>
        </w:p>
        <w:p w:rsidR="00882CEE" w:rsidRDefault="00481C57">
          <w:pPr>
            <w:pStyle w:val="TOC2"/>
            <w:ind w:firstLine="640"/>
            <w:rPr>
              <w:rFonts w:asciiTheme="minorHAnsi" w:eastAsiaTheme="minorEastAsia" w:hAnsiTheme="minorHAnsi" w:cstheme="minorBidi"/>
              <w:sz w:val="24"/>
            </w:rPr>
          </w:pPr>
          <w:hyperlink w:anchor="_Toc82238437" w:history="1">
            <w:r>
              <w:rPr>
                <w:rStyle w:val="af5"/>
                <w:color w:val="auto"/>
                <w:sz w:val="24"/>
              </w:rPr>
              <w:t>（二）人才培养</w:t>
            </w:r>
            <w:r>
              <w:rPr>
                <w:sz w:val="24"/>
              </w:rPr>
              <w:tab/>
            </w:r>
            <w:r>
              <w:rPr>
                <w:sz w:val="24"/>
              </w:rPr>
              <w:fldChar w:fldCharType="begin"/>
            </w:r>
            <w:r>
              <w:rPr>
                <w:sz w:val="24"/>
              </w:rPr>
              <w:instrText xml:space="preserve"> PAGEREF _Toc82238</w:instrText>
            </w:r>
            <w:r>
              <w:rPr>
                <w:sz w:val="24"/>
              </w:rPr>
              <w:instrText xml:space="preserve">437 \h </w:instrText>
            </w:r>
            <w:r>
              <w:rPr>
                <w:sz w:val="24"/>
              </w:rPr>
            </w:r>
            <w:r>
              <w:rPr>
                <w:sz w:val="24"/>
              </w:rPr>
              <w:fldChar w:fldCharType="separate"/>
            </w:r>
            <w:r>
              <w:rPr>
                <w:sz w:val="24"/>
              </w:rPr>
              <w:t>12</w:t>
            </w:r>
            <w:r>
              <w:rPr>
                <w:sz w:val="24"/>
              </w:rPr>
              <w:fldChar w:fldCharType="end"/>
            </w:r>
          </w:hyperlink>
        </w:p>
        <w:p w:rsidR="00882CEE" w:rsidRDefault="00481C57">
          <w:pPr>
            <w:pStyle w:val="TOC2"/>
            <w:ind w:firstLine="640"/>
            <w:rPr>
              <w:rFonts w:asciiTheme="minorHAnsi" w:eastAsiaTheme="minorEastAsia" w:hAnsiTheme="minorHAnsi" w:cstheme="minorBidi"/>
              <w:sz w:val="24"/>
            </w:rPr>
          </w:pPr>
          <w:hyperlink w:anchor="_Toc82238438" w:history="1">
            <w:r>
              <w:rPr>
                <w:rStyle w:val="af5"/>
                <w:color w:val="auto"/>
                <w:sz w:val="24"/>
              </w:rPr>
              <w:t>（三）科学研究</w:t>
            </w:r>
            <w:r>
              <w:rPr>
                <w:sz w:val="24"/>
              </w:rPr>
              <w:tab/>
            </w:r>
            <w:r>
              <w:rPr>
                <w:sz w:val="24"/>
              </w:rPr>
              <w:fldChar w:fldCharType="begin"/>
            </w:r>
            <w:r>
              <w:rPr>
                <w:sz w:val="24"/>
              </w:rPr>
              <w:instrText xml:space="preserve"> PAGEREF _Toc82238438 \h </w:instrText>
            </w:r>
            <w:r>
              <w:rPr>
                <w:sz w:val="24"/>
              </w:rPr>
            </w:r>
            <w:r>
              <w:rPr>
                <w:sz w:val="24"/>
              </w:rPr>
              <w:fldChar w:fldCharType="separate"/>
            </w:r>
            <w:r>
              <w:rPr>
                <w:sz w:val="24"/>
              </w:rPr>
              <w:t>15</w:t>
            </w:r>
            <w:r>
              <w:rPr>
                <w:sz w:val="24"/>
              </w:rPr>
              <w:fldChar w:fldCharType="end"/>
            </w:r>
          </w:hyperlink>
        </w:p>
        <w:p w:rsidR="00882CEE" w:rsidRDefault="00481C57">
          <w:pPr>
            <w:pStyle w:val="TOC2"/>
            <w:ind w:firstLine="640"/>
            <w:rPr>
              <w:rFonts w:asciiTheme="minorHAnsi" w:eastAsiaTheme="minorEastAsia" w:hAnsiTheme="minorHAnsi" w:cstheme="minorBidi"/>
              <w:sz w:val="24"/>
            </w:rPr>
          </w:pPr>
          <w:hyperlink w:anchor="_Toc82238439" w:history="1">
            <w:r>
              <w:rPr>
                <w:rStyle w:val="af5"/>
                <w:color w:val="auto"/>
                <w:sz w:val="24"/>
              </w:rPr>
              <w:t>（四）社会服务</w:t>
            </w:r>
            <w:r>
              <w:rPr>
                <w:sz w:val="24"/>
              </w:rPr>
              <w:tab/>
            </w:r>
            <w:r>
              <w:rPr>
                <w:sz w:val="24"/>
              </w:rPr>
              <w:fldChar w:fldCharType="begin"/>
            </w:r>
            <w:r>
              <w:rPr>
                <w:sz w:val="24"/>
              </w:rPr>
              <w:instrText xml:space="preserve"> PAGER</w:instrText>
            </w:r>
            <w:r>
              <w:rPr>
                <w:sz w:val="24"/>
              </w:rPr>
              <w:instrText xml:space="preserve">EF _Toc82238439 \h </w:instrText>
            </w:r>
            <w:r>
              <w:rPr>
                <w:sz w:val="24"/>
              </w:rPr>
            </w:r>
            <w:r>
              <w:rPr>
                <w:sz w:val="24"/>
              </w:rPr>
              <w:fldChar w:fldCharType="separate"/>
            </w:r>
            <w:r>
              <w:rPr>
                <w:sz w:val="24"/>
              </w:rPr>
              <w:t>17</w:t>
            </w:r>
            <w:r>
              <w:rPr>
                <w:sz w:val="24"/>
              </w:rPr>
              <w:fldChar w:fldCharType="end"/>
            </w:r>
          </w:hyperlink>
        </w:p>
        <w:p w:rsidR="00882CEE" w:rsidRDefault="00481C57">
          <w:pPr>
            <w:pStyle w:val="TOC2"/>
            <w:ind w:firstLine="640"/>
            <w:rPr>
              <w:rFonts w:asciiTheme="minorHAnsi" w:eastAsiaTheme="minorEastAsia" w:hAnsiTheme="minorHAnsi" w:cstheme="minorBidi"/>
              <w:sz w:val="24"/>
            </w:rPr>
          </w:pPr>
          <w:hyperlink w:anchor="_Toc82238440" w:history="1">
            <w:r>
              <w:rPr>
                <w:rStyle w:val="af5"/>
                <w:color w:val="auto"/>
                <w:sz w:val="24"/>
              </w:rPr>
              <w:t>（五）国际交流与合作水平</w:t>
            </w:r>
            <w:r>
              <w:rPr>
                <w:sz w:val="24"/>
              </w:rPr>
              <w:tab/>
            </w:r>
            <w:r>
              <w:rPr>
                <w:sz w:val="24"/>
              </w:rPr>
              <w:fldChar w:fldCharType="begin"/>
            </w:r>
            <w:r>
              <w:rPr>
                <w:sz w:val="24"/>
              </w:rPr>
              <w:instrText xml:space="preserve"> PAGEREF _Toc82238440 \h </w:instrText>
            </w:r>
            <w:r>
              <w:rPr>
                <w:sz w:val="24"/>
              </w:rPr>
            </w:r>
            <w:r>
              <w:rPr>
                <w:sz w:val="24"/>
              </w:rPr>
              <w:fldChar w:fldCharType="separate"/>
            </w:r>
            <w:r>
              <w:rPr>
                <w:sz w:val="24"/>
              </w:rPr>
              <w:t>18</w:t>
            </w:r>
            <w:r>
              <w:rPr>
                <w:sz w:val="24"/>
              </w:rPr>
              <w:fldChar w:fldCharType="end"/>
            </w:r>
          </w:hyperlink>
        </w:p>
        <w:p w:rsidR="00882CEE" w:rsidRDefault="00481C57">
          <w:pPr>
            <w:pStyle w:val="TOC2"/>
            <w:ind w:firstLine="640"/>
            <w:rPr>
              <w:rFonts w:asciiTheme="minorHAnsi" w:eastAsiaTheme="minorEastAsia" w:hAnsiTheme="minorHAnsi" w:cstheme="minorBidi"/>
              <w:sz w:val="24"/>
            </w:rPr>
          </w:pPr>
          <w:hyperlink w:anchor="_Toc82238441" w:history="1">
            <w:r>
              <w:rPr>
                <w:rStyle w:val="af5"/>
                <w:color w:val="auto"/>
                <w:sz w:val="24"/>
              </w:rPr>
              <w:t>（六）文化传承创新</w:t>
            </w:r>
            <w:r>
              <w:rPr>
                <w:sz w:val="24"/>
              </w:rPr>
              <w:tab/>
            </w:r>
            <w:r>
              <w:rPr>
                <w:sz w:val="24"/>
              </w:rPr>
              <w:fldChar w:fldCharType="begin"/>
            </w:r>
            <w:r>
              <w:rPr>
                <w:sz w:val="24"/>
              </w:rPr>
              <w:instrText xml:space="preserve"> PAGEREF _Toc82238441 \h </w:instrText>
            </w:r>
            <w:r>
              <w:rPr>
                <w:sz w:val="24"/>
              </w:rPr>
            </w:r>
            <w:r>
              <w:rPr>
                <w:sz w:val="24"/>
              </w:rPr>
              <w:fldChar w:fldCharType="separate"/>
            </w:r>
            <w:r>
              <w:rPr>
                <w:sz w:val="24"/>
              </w:rPr>
              <w:t>19</w:t>
            </w:r>
            <w:r>
              <w:rPr>
                <w:sz w:val="24"/>
              </w:rPr>
              <w:fldChar w:fldCharType="end"/>
            </w:r>
          </w:hyperlink>
        </w:p>
        <w:p w:rsidR="00882CEE" w:rsidRDefault="00481C57">
          <w:pPr>
            <w:pStyle w:val="TOC1"/>
            <w:tabs>
              <w:tab w:val="right" w:leader="dot" w:pos="9060"/>
            </w:tabs>
            <w:ind w:firstLine="640"/>
            <w:rPr>
              <w:rFonts w:asciiTheme="minorHAnsi" w:eastAsiaTheme="minorEastAsia" w:hAnsiTheme="minorHAnsi" w:cstheme="minorBidi"/>
              <w:sz w:val="24"/>
            </w:rPr>
          </w:pPr>
          <w:hyperlink w:anchor="_Toc82238442" w:history="1">
            <w:r>
              <w:rPr>
                <w:rStyle w:val="af5"/>
                <w:color w:val="auto"/>
                <w:sz w:val="24"/>
              </w:rPr>
              <w:t>五、学科预期成效</w:t>
            </w:r>
            <w:r>
              <w:rPr>
                <w:sz w:val="24"/>
              </w:rPr>
              <w:tab/>
            </w:r>
            <w:r>
              <w:rPr>
                <w:sz w:val="24"/>
              </w:rPr>
              <w:fldChar w:fldCharType="begin"/>
            </w:r>
            <w:r>
              <w:rPr>
                <w:sz w:val="24"/>
              </w:rPr>
              <w:instrText xml:space="preserve"> PAGEREF _Toc82238442 \h </w:instrText>
            </w:r>
            <w:r>
              <w:rPr>
                <w:sz w:val="24"/>
              </w:rPr>
            </w:r>
            <w:r>
              <w:rPr>
                <w:sz w:val="24"/>
              </w:rPr>
              <w:fldChar w:fldCharType="separate"/>
            </w:r>
            <w:r>
              <w:rPr>
                <w:sz w:val="24"/>
              </w:rPr>
              <w:t>20</w:t>
            </w:r>
            <w:r>
              <w:rPr>
                <w:sz w:val="24"/>
              </w:rPr>
              <w:fldChar w:fldCharType="end"/>
            </w:r>
          </w:hyperlink>
        </w:p>
        <w:p w:rsidR="00882CEE" w:rsidRDefault="00481C57">
          <w:pPr>
            <w:pStyle w:val="TOC2"/>
            <w:ind w:firstLine="640"/>
            <w:rPr>
              <w:rFonts w:asciiTheme="minorHAnsi" w:eastAsiaTheme="minorEastAsia" w:hAnsiTheme="minorHAnsi" w:cstheme="minorBidi"/>
              <w:sz w:val="24"/>
            </w:rPr>
          </w:pPr>
          <w:hyperlink w:anchor="_Toc82238443" w:history="1">
            <w:r>
              <w:rPr>
                <w:rStyle w:val="af5"/>
                <w:color w:val="auto"/>
                <w:sz w:val="24"/>
              </w:rPr>
              <w:t>（一）整体实力</w:t>
            </w:r>
            <w:r>
              <w:rPr>
                <w:rStyle w:val="af5"/>
                <w:color w:val="auto"/>
                <w:sz w:val="24"/>
              </w:rPr>
              <w:t>/</w:t>
            </w:r>
            <w:r>
              <w:rPr>
                <w:rStyle w:val="af5"/>
                <w:color w:val="auto"/>
                <w:sz w:val="24"/>
              </w:rPr>
              <w:t>学科水平</w:t>
            </w:r>
            <w:r>
              <w:rPr>
                <w:sz w:val="24"/>
              </w:rPr>
              <w:tab/>
            </w:r>
            <w:r>
              <w:rPr>
                <w:sz w:val="24"/>
              </w:rPr>
              <w:fldChar w:fldCharType="begin"/>
            </w:r>
            <w:r>
              <w:rPr>
                <w:sz w:val="24"/>
              </w:rPr>
              <w:instrText xml:space="preserve"> PAGEREF _Toc82238443 \h </w:instrText>
            </w:r>
            <w:r>
              <w:rPr>
                <w:sz w:val="24"/>
              </w:rPr>
            </w:r>
            <w:r>
              <w:rPr>
                <w:sz w:val="24"/>
              </w:rPr>
              <w:fldChar w:fldCharType="separate"/>
            </w:r>
            <w:r>
              <w:rPr>
                <w:sz w:val="24"/>
              </w:rPr>
              <w:t>20</w:t>
            </w:r>
            <w:r>
              <w:rPr>
                <w:sz w:val="24"/>
              </w:rPr>
              <w:fldChar w:fldCharType="end"/>
            </w:r>
          </w:hyperlink>
        </w:p>
        <w:p w:rsidR="00882CEE" w:rsidRDefault="00481C57">
          <w:pPr>
            <w:pStyle w:val="TOC2"/>
            <w:ind w:firstLine="640"/>
            <w:rPr>
              <w:rFonts w:asciiTheme="minorHAnsi" w:eastAsiaTheme="minorEastAsia" w:hAnsiTheme="minorHAnsi" w:cstheme="minorBidi"/>
              <w:sz w:val="24"/>
            </w:rPr>
          </w:pPr>
          <w:hyperlink w:anchor="_Toc82238444" w:history="1">
            <w:r>
              <w:rPr>
                <w:rStyle w:val="af5"/>
                <w:color w:val="auto"/>
                <w:sz w:val="24"/>
              </w:rPr>
              <w:t>（二）人才培养</w:t>
            </w:r>
            <w:r>
              <w:rPr>
                <w:sz w:val="24"/>
              </w:rPr>
              <w:tab/>
            </w:r>
            <w:r>
              <w:rPr>
                <w:sz w:val="24"/>
              </w:rPr>
              <w:fldChar w:fldCharType="begin"/>
            </w:r>
            <w:r>
              <w:rPr>
                <w:sz w:val="24"/>
              </w:rPr>
              <w:instrText xml:space="preserve"> PAGEREF _Toc82238444 \h </w:instrText>
            </w:r>
            <w:r>
              <w:rPr>
                <w:sz w:val="24"/>
              </w:rPr>
            </w:r>
            <w:r>
              <w:rPr>
                <w:sz w:val="24"/>
              </w:rPr>
              <w:fldChar w:fldCharType="separate"/>
            </w:r>
            <w:r>
              <w:rPr>
                <w:sz w:val="24"/>
              </w:rPr>
              <w:t>21</w:t>
            </w:r>
            <w:r>
              <w:rPr>
                <w:sz w:val="24"/>
              </w:rPr>
              <w:fldChar w:fldCharType="end"/>
            </w:r>
          </w:hyperlink>
        </w:p>
        <w:p w:rsidR="00882CEE" w:rsidRDefault="00481C57">
          <w:pPr>
            <w:pStyle w:val="TOC2"/>
            <w:ind w:firstLine="640"/>
            <w:rPr>
              <w:rFonts w:asciiTheme="minorHAnsi" w:eastAsiaTheme="minorEastAsia" w:hAnsiTheme="minorHAnsi" w:cstheme="minorBidi"/>
              <w:sz w:val="24"/>
            </w:rPr>
          </w:pPr>
          <w:hyperlink w:anchor="_Toc82238445" w:history="1">
            <w:r>
              <w:rPr>
                <w:rStyle w:val="af5"/>
                <w:color w:val="auto"/>
                <w:sz w:val="24"/>
              </w:rPr>
              <w:t>（三）科学研究</w:t>
            </w:r>
            <w:r>
              <w:rPr>
                <w:sz w:val="24"/>
              </w:rPr>
              <w:tab/>
            </w:r>
            <w:r>
              <w:rPr>
                <w:sz w:val="24"/>
              </w:rPr>
              <w:fldChar w:fldCharType="begin"/>
            </w:r>
            <w:r>
              <w:rPr>
                <w:sz w:val="24"/>
              </w:rPr>
              <w:instrText xml:space="preserve"> PAGEREF _Toc82238</w:instrText>
            </w:r>
            <w:r>
              <w:rPr>
                <w:sz w:val="24"/>
              </w:rPr>
              <w:instrText xml:space="preserve">445 \h </w:instrText>
            </w:r>
            <w:r>
              <w:rPr>
                <w:sz w:val="24"/>
              </w:rPr>
            </w:r>
            <w:r>
              <w:rPr>
                <w:sz w:val="24"/>
              </w:rPr>
              <w:fldChar w:fldCharType="separate"/>
            </w:r>
            <w:r>
              <w:rPr>
                <w:sz w:val="24"/>
              </w:rPr>
              <w:t>23</w:t>
            </w:r>
            <w:r>
              <w:rPr>
                <w:sz w:val="24"/>
              </w:rPr>
              <w:fldChar w:fldCharType="end"/>
            </w:r>
          </w:hyperlink>
        </w:p>
        <w:p w:rsidR="00882CEE" w:rsidRDefault="00481C57">
          <w:pPr>
            <w:pStyle w:val="TOC2"/>
            <w:ind w:firstLine="640"/>
            <w:rPr>
              <w:rFonts w:asciiTheme="minorHAnsi" w:eastAsiaTheme="minorEastAsia" w:hAnsiTheme="minorHAnsi" w:cstheme="minorBidi"/>
              <w:sz w:val="24"/>
            </w:rPr>
          </w:pPr>
          <w:hyperlink w:anchor="_Toc82238446" w:history="1">
            <w:r>
              <w:rPr>
                <w:rStyle w:val="af5"/>
                <w:color w:val="auto"/>
                <w:sz w:val="24"/>
              </w:rPr>
              <w:t>（四）社会贡献</w:t>
            </w:r>
            <w:r>
              <w:rPr>
                <w:sz w:val="24"/>
              </w:rPr>
              <w:tab/>
            </w:r>
            <w:r>
              <w:rPr>
                <w:sz w:val="24"/>
              </w:rPr>
              <w:fldChar w:fldCharType="begin"/>
            </w:r>
            <w:r>
              <w:rPr>
                <w:sz w:val="24"/>
              </w:rPr>
              <w:instrText xml:space="preserve"> PAGEREF _Toc82238446 \h </w:instrText>
            </w:r>
            <w:r>
              <w:rPr>
                <w:sz w:val="24"/>
              </w:rPr>
            </w:r>
            <w:r>
              <w:rPr>
                <w:sz w:val="24"/>
              </w:rPr>
              <w:fldChar w:fldCharType="separate"/>
            </w:r>
            <w:r>
              <w:rPr>
                <w:sz w:val="24"/>
              </w:rPr>
              <w:t>24</w:t>
            </w:r>
            <w:r>
              <w:rPr>
                <w:sz w:val="24"/>
              </w:rPr>
              <w:fldChar w:fldCharType="end"/>
            </w:r>
          </w:hyperlink>
        </w:p>
        <w:p w:rsidR="00882CEE" w:rsidRDefault="00481C57">
          <w:pPr>
            <w:pStyle w:val="TOC2"/>
            <w:ind w:firstLine="640"/>
            <w:rPr>
              <w:rFonts w:asciiTheme="minorHAnsi" w:eastAsiaTheme="minorEastAsia" w:hAnsiTheme="minorHAnsi" w:cstheme="minorBidi"/>
              <w:sz w:val="24"/>
            </w:rPr>
          </w:pPr>
          <w:hyperlink w:anchor="_Toc82238447" w:history="1">
            <w:r>
              <w:rPr>
                <w:rStyle w:val="af5"/>
                <w:color w:val="auto"/>
                <w:sz w:val="24"/>
              </w:rPr>
              <w:t>（五）国际影响</w:t>
            </w:r>
            <w:r>
              <w:rPr>
                <w:sz w:val="24"/>
              </w:rPr>
              <w:tab/>
            </w:r>
            <w:r>
              <w:rPr>
                <w:sz w:val="24"/>
              </w:rPr>
              <w:fldChar w:fldCharType="begin"/>
            </w:r>
            <w:r>
              <w:rPr>
                <w:sz w:val="24"/>
              </w:rPr>
              <w:instrText xml:space="preserve"> PAGER</w:instrText>
            </w:r>
            <w:r>
              <w:rPr>
                <w:sz w:val="24"/>
              </w:rPr>
              <w:instrText xml:space="preserve">EF _Toc82238447 \h </w:instrText>
            </w:r>
            <w:r>
              <w:rPr>
                <w:sz w:val="24"/>
              </w:rPr>
            </w:r>
            <w:r>
              <w:rPr>
                <w:sz w:val="24"/>
              </w:rPr>
              <w:fldChar w:fldCharType="separate"/>
            </w:r>
            <w:r>
              <w:rPr>
                <w:sz w:val="24"/>
              </w:rPr>
              <w:t>25</w:t>
            </w:r>
            <w:r>
              <w:rPr>
                <w:sz w:val="24"/>
              </w:rPr>
              <w:fldChar w:fldCharType="end"/>
            </w:r>
          </w:hyperlink>
        </w:p>
        <w:p w:rsidR="00882CEE" w:rsidRDefault="00481C57">
          <w:pPr>
            <w:pStyle w:val="TOC2"/>
            <w:ind w:firstLine="640"/>
            <w:rPr>
              <w:rFonts w:asciiTheme="minorHAnsi" w:eastAsiaTheme="minorEastAsia" w:hAnsiTheme="minorHAnsi" w:cstheme="minorBidi"/>
              <w:sz w:val="24"/>
            </w:rPr>
          </w:pPr>
          <w:hyperlink w:anchor="_Toc82238448" w:history="1">
            <w:r>
              <w:rPr>
                <w:rStyle w:val="af5"/>
                <w:color w:val="auto"/>
                <w:sz w:val="24"/>
              </w:rPr>
              <w:t>（六）文化传承与创新</w:t>
            </w:r>
            <w:r>
              <w:rPr>
                <w:sz w:val="24"/>
              </w:rPr>
              <w:tab/>
            </w:r>
            <w:r>
              <w:rPr>
                <w:sz w:val="24"/>
              </w:rPr>
              <w:fldChar w:fldCharType="begin"/>
            </w:r>
            <w:r>
              <w:rPr>
                <w:sz w:val="24"/>
              </w:rPr>
              <w:instrText xml:space="preserve"> PAGEREF _Toc82238448 \h </w:instrText>
            </w:r>
            <w:r>
              <w:rPr>
                <w:sz w:val="24"/>
              </w:rPr>
            </w:r>
            <w:r>
              <w:rPr>
                <w:sz w:val="24"/>
              </w:rPr>
              <w:fldChar w:fldCharType="separate"/>
            </w:r>
            <w:r>
              <w:rPr>
                <w:sz w:val="24"/>
              </w:rPr>
              <w:t>26</w:t>
            </w:r>
            <w:r>
              <w:rPr>
                <w:sz w:val="24"/>
              </w:rPr>
              <w:fldChar w:fldCharType="end"/>
            </w:r>
          </w:hyperlink>
        </w:p>
        <w:p w:rsidR="00882CEE" w:rsidRDefault="00481C57">
          <w:pPr>
            <w:ind w:firstLine="643"/>
            <w:rPr>
              <w:sz w:val="24"/>
              <w:szCs w:val="24"/>
            </w:rPr>
          </w:pPr>
          <w:r>
            <w:rPr>
              <w:b/>
              <w:bCs/>
              <w:sz w:val="24"/>
              <w:szCs w:val="24"/>
              <w:lang w:val="zh-CN"/>
            </w:rPr>
            <w:fldChar w:fldCharType="end"/>
          </w:r>
        </w:p>
      </w:sdtContent>
    </w:sdt>
    <w:p w:rsidR="00882CEE" w:rsidRDefault="00882CEE">
      <w:pPr>
        <w:pStyle w:val="1"/>
        <w:ind w:firstLineChars="62" w:firstLine="149"/>
        <w:rPr>
          <w:sz w:val="24"/>
        </w:rPr>
        <w:sectPr w:rsidR="00882CEE">
          <w:headerReference w:type="even" r:id="rId9"/>
          <w:footerReference w:type="even" r:id="rId10"/>
          <w:footerReference w:type="default" r:id="rId11"/>
          <w:headerReference w:type="first" r:id="rId12"/>
          <w:footerReference w:type="first" r:id="rId13"/>
          <w:pgSz w:w="11906" w:h="16838"/>
          <w:pgMar w:top="1985" w:right="1418" w:bottom="1701" w:left="1418" w:header="851" w:footer="992" w:gutter="0"/>
          <w:pgNumType w:start="1"/>
          <w:cols w:space="720"/>
          <w:docGrid w:type="lines" w:linePitch="350"/>
        </w:sectPr>
      </w:pPr>
    </w:p>
    <w:p w:rsidR="00882CEE" w:rsidRDefault="00481C57">
      <w:pPr>
        <w:pStyle w:val="1"/>
        <w:spacing w:line="560" w:lineRule="exact"/>
        <w:ind w:firstLineChars="0" w:firstLine="0"/>
        <w:rPr>
          <w:sz w:val="24"/>
        </w:rPr>
      </w:pPr>
      <w:bookmarkStart w:id="0" w:name="_Ref255927466"/>
      <w:bookmarkStart w:id="1" w:name="_Toc228896638"/>
      <w:bookmarkStart w:id="2" w:name="_Ref255927463"/>
      <w:bookmarkStart w:id="3" w:name="_Toc128969991"/>
      <w:bookmarkStart w:id="4" w:name="_Toc82238429"/>
      <w:bookmarkStart w:id="5" w:name="_Toc485901786"/>
      <w:bookmarkStart w:id="6" w:name="_Toc485114936"/>
      <w:bookmarkStart w:id="7" w:name="_Toc88568877"/>
      <w:bookmarkStart w:id="8" w:name="_Toc228896639"/>
      <w:bookmarkStart w:id="9" w:name="_Toc128963958"/>
      <w:bookmarkStart w:id="10" w:name="_Toc128969992"/>
      <w:r>
        <w:rPr>
          <w:rFonts w:hint="eastAsia"/>
          <w:sz w:val="24"/>
        </w:rPr>
        <w:lastRenderedPageBreak/>
        <w:t>一、</w:t>
      </w:r>
      <w:bookmarkEnd w:id="0"/>
      <w:bookmarkEnd w:id="1"/>
      <w:bookmarkEnd w:id="2"/>
      <w:bookmarkEnd w:id="3"/>
      <w:r>
        <w:rPr>
          <w:rFonts w:hint="eastAsia"/>
          <w:sz w:val="24"/>
        </w:rPr>
        <w:t>首轮建设</w:t>
      </w:r>
      <w:r>
        <w:rPr>
          <w:sz w:val="24"/>
        </w:rPr>
        <w:t>情况</w:t>
      </w:r>
      <w:bookmarkEnd w:id="4"/>
      <w:bookmarkEnd w:id="5"/>
      <w:bookmarkEnd w:id="6"/>
    </w:p>
    <w:p w:rsidR="00882CEE" w:rsidRDefault="00481C57">
      <w:pPr>
        <w:pStyle w:val="2"/>
        <w:spacing w:line="560" w:lineRule="exact"/>
        <w:ind w:firstLine="482"/>
        <w:rPr>
          <w:sz w:val="24"/>
        </w:rPr>
      </w:pPr>
      <w:bookmarkStart w:id="11" w:name="_Toc485114937"/>
      <w:bookmarkStart w:id="12" w:name="_Toc82238430"/>
      <w:bookmarkStart w:id="13" w:name="_Toc485901787"/>
      <w:r>
        <w:rPr>
          <w:rFonts w:hint="eastAsia"/>
          <w:sz w:val="24"/>
        </w:rPr>
        <w:t>（一）首轮建设</w:t>
      </w:r>
      <w:r>
        <w:rPr>
          <w:sz w:val="24"/>
        </w:rPr>
        <w:t>目标</w:t>
      </w:r>
      <w:bookmarkEnd w:id="11"/>
      <w:bookmarkEnd w:id="12"/>
      <w:bookmarkEnd w:id="13"/>
    </w:p>
    <w:p w:rsidR="00882CEE" w:rsidRDefault="00481C57">
      <w:pPr>
        <w:spacing w:line="560" w:lineRule="exact"/>
        <w:ind w:firstLine="640"/>
        <w:rPr>
          <w:rFonts w:ascii="仿宋" w:eastAsia="仿宋" w:hAnsi="仿宋"/>
          <w:sz w:val="24"/>
          <w:szCs w:val="24"/>
        </w:rPr>
      </w:pPr>
      <w:r>
        <w:rPr>
          <w:rFonts w:ascii="仿宋" w:eastAsia="仿宋" w:hAnsi="仿宋" w:hint="eastAsia"/>
          <w:sz w:val="24"/>
          <w:szCs w:val="24"/>
        </w:rPr>
        <w:t>北京大学外国语言文学学科下设</w:t>
      </w:r>
      <w:r>
        <w:rPr>
          <w:rFonts w:ascii="仿宋" w:eastAsia="仿宋" w:hAnsi="仿宋" w:hint="eastAsia"/>
          <w:sz w:val="24"/>
          <w:szCs w:val="24"/>
        </w:rPr>
        <w:t>1</w:t>
      </w:r>
      <w:r>
        <w:rPr>
          <w:rFonts w:ascii="仿宋" w:eastAsia="仿宋" w:hAnsi="仿宋"/>
          <w:sz w:val="24"/>
          <w:szCs w:val="24"/>
        </w:rPr>
        <w:t>2</w:t>
      </w:r>
      <w:r>
        <w:rPr>
          <w:rFonts w:ascii="仿宋" w:eastAsia="仿宋" w:hAnsi="仿宋" w:hint="eastAsia"/>
          <w:sz w:val="24"/>
          <w:szCs w:val="24"/>
        </w:rPr>
        <w:t>个二级学科，包括外国语言研究、外国文学研究、翻译研究、国别与区域研究、比较文学与跨文化研究等研究领域，兼具悠久深厚的学术传统和鲜明的中国特色。</w:t>
      </w:r>
    </w:p>
    <w:p w:rsidR="00882CEE" w:rsidRDefault="00481C57">
      <w:pPr>
        <w:spacing w:line="560" w:lineRule="exact"/>
        <w:ind w:firstLine="640"/>
        <w:rPr>
          <w:rFonts w:ascii="仿宋" w:eastAsia="仿宋" w:hAnsi="仿宋"/>
          <w:sz w:val="24"/>
          <w:szCs w:val="24"/>
        </w:rPr>
      </w:pPr>
      <w:r>
        <w:rPr>
          <w:rFonts w:ascii="仿宋" w:eastAsia="仿宋" w:hAnsi="仿宋" w:hint="eastAsia"/>
          <w:sz w:val="24"/>
          <w:szCs w:val="24"/>
        </w:rPr>
        <w:t>本学科的</w:t>
      </w:r>
      <w:r>
        <w:rPr>
          <w:rFonts w:ascii="仿宋" w:eastAsia="仿宋" w:hAnsi="仿宋"/>
          <w:sz w:val="24"/>
          <w:szCs w:val="24"/>
        </w:rPr>
        <w:t>首轮建设目标是：</w:t>
      </w:r>
      <w:r>
        <w:rPr>
          <w:rFonts w:ascii="仿宋" w:eastAsia="仿宋" w:hAnsi="仿宋" w:hint="eastAsia"/>
          <w:sz w:val="24"/>
          <w:szCs w:val="24"/>
        </w:rPr>
        <w:t>巩固现有学科优势地位，保持世界一流学科的水平与优势，继续引领中国外国语言文学学科整体水平的发展与提高。培养懂得自己、了解社会、放眼世界的多学科人才，与关注国家需要、了解世界文化、具有国际战略眼光的高层次人才。优化教研体系和学科布局，在夯实语言文学领域教学优势和研究传统的基础上，加强学科内部各专业之间的交叉和融合。加强本学科与历史学、政治学、国际关系研究、经济学、社会学、人类学、哲学、宗教学和教育学等学科的交流与合作，加大对重要国家和地区的研究力度，重点开展“中东研究”“南亚研究”和“东南亚研究”。优化科研队</w:t>
      </w:r>
      <w:r>
        <w:rPr>
          <w:rFonts w:ascii="仿宋" w:eastAsia="仿宋" w:hAnsi="仿宋" w:hint="eastAsia"/>
          <w:sz w:val="24"/>
          <w:szCs w:val="24"/>
        </w:rPr>
        <w:t>伍结构，加大科研扶持力度，培育一批具有国际影响力的中青年学者，产出一批达到国际前沿水平的高质量研究成果。优化人才培养方案，加大培养专业基本功扎实、学术视野开阔的研究型人才的力度，在本科、硕士、博士各阶段分层次加强学生运用外语进行创新研究的能力培养。稳步加强学科资源建设，丰富语言教学、研究与应用资源，增加</w:t>
      </w:r>
      <w:r>
        <w:rPr>
          <w:rFonts w:ascii="仿宋" w:eastAsia="仿宋" w:hAnsi="仿宋" w:hint="eastAsia"/>
          <w:sz w:val="24"/>
          <w:szCs w:val="24"/>
        </w:rPr>
        <w:t>10</w:t>
      </w:r>
      <w:r>
        <w:rPr>
          <w:rFonts w:ascii="仿宋" w:eastAsia="仿宋" w:hAnsi="仿宋" w:hint="eastAsia"/>
          <w:sz w:val="24"/>
          <w:szCs w:val="24"/>
        </w:rPr>
        <w:t>个左右研究型语种。积极提升学科建设的社会服务意识，依托丰富的学术资源和人才储备，为国家重大战略提供高水平的研究支持。</w:t>
      </w:r>
    </w:p>
    <w:p w:rsidR="00882CEE" w:rsidRDefault="00481C57">
      <w:pPr>
        <w:pStyle w:val="2"/>
        <w:spacing w:line="560" w:lineRule="exact"/>
        <w:ind w:firstLine="482"/>
        <w:rPr>
          <w:sz w:val="24"/>
        </w:rPr>
      </w:pPr>
      <w:bookmarkStart w:id="14" w:name="_Toc82238431"/>
      <w:r>
        <w:rPr>
          <w:rFonts w:hint="eastAsia"/>
          <w:sz w:val="24"/>
        </w:rPr>
        <w:t>（二）首轮</w:t>
      </w:r>
      <w:r>
        <w:rPr>
          <w:sz w:val="24"/>
        </w:rPr>
        <w:t>建设成效</w:t>
      </w:r>
      <w:bookmarkEnd w:id="14"/>
    </w:p>
    <w:p w:rsidR="00882CEE" w:rsidRDefault="00481C57">
      <w:pPr>
        <w:spacing w:line="560" w:lineRule="exact"/>
        <w:ind w:firstLine="640"/>
        <w:rPr>
          <w:rFonts w:ascii="仿宋" w:eastAsia="仿宋" w:hAnsi="仿宋"/>
          <w:sz w:val="24"/>
          <w:szCs w:val="24"/>
        </w:rPr>
      </w:pPr>
      <w:r>
        <w:rPr>
          <w:rFonts w:ascii="仿宋" w:eastAsia="仿宋" w:hAnsi="仿宋" w:hint="eastAsia"/>
          <w:sz w:val="24"/>
          <w:szCs w:val="24"/>
        </w:rPr>
        <w:t>本学科秉承“人文为本、多元发展”建设理念，依靠传统上形成的实力雄厚</w:t>
      </w:r>
      <w:r>
        <w:rPr>
          <w:rFonts w:ascii="仿宋" w:eastAsia="仿宋" w:hAnsi="仿宋" w:hint="eastAsia"/>
          <w:sz w:val="24"/>
          <w:szCs w:val="24"/>
        </w:rPr>
        <w:t>的西方语言文学文化、东方语言文学文化、外国语言学及应用语言学、国别和</w:t>
      </w:r>
      <w:r>
        <w:rPr>
          <w:rFonts w:ascii="仿宋" w:eastAsia="仿宋" w:hAnsi="仿宋" w:hint="eastAsia"/>
          <w:sz w:val="24"/>
          <w:szCs w:val="24"/>
        </w:rPr>
        <w:lastRenderedPageBreak/>
        <w:t>区域研究的教学科研队伍，全面覆盖外国语言研究、外国文学研究、翻译研究、国别和区域研究、比较文学与跨文化研究五个学科方向，定位明确、重点突出，形成既符合学科特征，又适应新时代国家发展需要、具有创新和引领作用的一流学科发展格局。</w:t>
      </w:r>
    </w:p>
    <w:p w:rsidR="00882CEE" w:rsidRDefault="00481C57">
      <w:pPr>
        <w:spacing w:line="560" w:lineRule="exact"/>
        <w:ind w:firstLine="640"/>
        <w:rPr>
          <w:rFonts w:ascii="仿宋" w:eastAsia="仿宋" w:hAnsi="仿宋"/>
          <w:b/>
          <w:sz w:val="24"/>
          <w:szCs w:val="24"/>
        </w:rPr>
      </w:pPr>
      <w:bookmarkStart w:id="15" w:name="_Hlk82331819"/>
      <w:r>
        <w:rPr>
          <w:rFonts w:ascii="仿宋" w:eastAsia="仿宋" w:hAnsi="仿宋"/>
          <w:b/>
          <w:sz w:val="24"/>
          <w:szCs w:val="24"/>
        </w:rPr>
        <w:t>1.</w:t>
      </w:r>
      <w:r>
        <w:rPr>
          <w:rFonts w:ascii="仿宋" w:eastAsia="仿宋" w:hAnsi="仿宋"/>
          <w:b/>
          <w:sz w:val="24"/>
          <w:szCs w:val="24"/>
        </w:rPr>
        <w:t>师资队伍建设</w:t>
      </w:r>
    </w:p>
    <w:p w:rsidR="00882CEE" w:rsidRDefault="00481C57">
      <w:pPr>
        <w:spacing w:line="560" w:lineRule="exact"/>
        <w:ind w:firstLineChars="200" w:firstLine="480"/>
        <w:rPr>
          <w:rFonts w:ascii="仿宋" w:eastAsia="仿宋" w:hAnsi="仿宋"/>
          <w:sz w:val="24"/>
          <w:szCs w:val="24"/>
        </w:rPr>
      </w:pPr>
      <w:r>
        <w:rPr>
          <w:rFonts w:ascii="仿宋" w:eastAsia="仿宋" w:hAnsi="仿宋" w:hint="eastAsia"/>
          <w:sz w:val="24"/>
          <w:szCs w:val="24"/>
        </w:rPr>
        <w:t>本学科注重师资队伍建设，坚持内涵式发展，加强人才引进力度和制度保障，通过人事体制综合改革，学科布局和教师队伍结构得以优化。</w:t>
      </w:r>
      <w:proofErr w:type="gramStart"/>
      <w:r>
        <w:rPr>
          <w:rFonts w:ascii="仿宋" w:eastAsia="仿宋" w:hAnsi="仿宋" w:hint="eastAsia"/>
          <w:sz w:val="24"/>
          <w:szCs w:val="24"/>
        </w:rPr>
        <w:t>引育并举</w:t>
      </w:r>
      <w:proofErr w:type="gramEnd"/>
      <w:r>
        <w:rPr>
          <w:rFonts w:ascii="仿宋" w:eastAsia="仿宋" w:hAnsi="仿宋" w:hint="eastAsia"/>
          <w:sz w:val="24"/>
          <w:szCs w:val="24"/>
        </w:rPr>
        <w:t>，建立起外语学科人才队伍健康发展的长效机制。</w:t>
      </w:r>
      <w:r>
        <w:rPr>
          <w:rFonts w:ascii="仿宋" w:eastAsia="仿宋" w:hAnsi="仿宋"/>
          <w:sz w:val="24"/>
          <w:szCs w:val="24"/>
        </w:rPr>
        <w:t>2016-2020</w:t>
      </w:r>
      <w:r>
        <w:rPr>
          <w:rFonts w:ascii="仿宋" w:eastAsia="仿宋" w:hAnsi="仿宋"/>
          <w:sz w:val="24"/>
          <w:szCs w:val="24"/>
        </w:rPr>
        <w:t>年引进</w:t>
      </w:r>
      <w:r>
        <w:rPr>
          <w:rFonts w:ascii="仿宋" w:eastAsia="仿宋" w:hAnsi="仿宋"/>
          <w:sz w:val="24"/>
          <w:szCs w:val="24"/>
        </w:rPr>
        <w:t>2</w:t>
      </w:r>
      <w:r>
        <w:rPr>
          <w:rFonts w:ascii="仿宋" w:eastAsia="仿宋" w:hAnsi="仿宋"/>
          <w:sz w:val="24"/>
          <w:szCs w:val="24"/>
        </w:rPr>
        <w:t>6</w:t>
      </w:r>
      <w:r>
        <w:rPr>
          <w:rFonts w:ascii="仿宋" w:eastAsia="仿宋" w:hAnsi="仿宋"/>
          <w:sz w:val="24"/>
          <w:szCs w:val="24"/>
        </w:rPr>
        <w:t>名具有国际一流教育背景、优秀学术研究潜质的中青年学者。充分利用精准支持计划等政策和资源，挖掘和激发既有教学科研人员的积极性，促进师资队伍快速稳步成长。目前已形成一支</w:t>
      </w:r>
      <w:r>
        <w:rPr>
          <w:rFonts w:ascii="仿宋" w:eastAsia="仿宋" w:hAnsi="仿宋" w:hint="eastAsia"/>
          <w:sz w:val="24"/>
          <w:szCs w:val="24"/>
        </w:rPr>
        <w:t>由国际知名学者带领，</w:t>
      </w:r>
      <w:r>
        <w:rPr>
          <w:rFonts w:ascii="仿宋" w:eastAsia="仿宋" w:hAnsi="仿宋"/>
          <w:sz w:val="24"/>
          <w:szCs w:val="24"/>
        </w:rPr>
        <w:t>年龄、职称、学缘、研究方向等方面结构合理、优势明显的学术梯队。</w:t>
      </w:r>
    </w:p>
    <w:p w:rsidR="00882CEE" w:rsidRDefault="00481C57">
      <w:pPr>
        <w:widowControl/>
        <w:spacing w:before="75" w:after="75" w:line="560" w:lineRule="exact"/>
        <w:jc w:val="center"/>
        <w:rPr>
          <w:rFonts w:ascii="仿宋" w:eastAsia="仿宋" w:hAnsi="仿宋"/>
          <w:sz w:val="24"/>
          <w:szCs w:val="24"/>
        </w:rPr>
      </w:pPr>
      <w:r>
        <w:rPr>
          <w:rFonts w:ascii="仿宋" w:eastAsia="仿宋" w:hAnsi="仿宋" w:hint="eastAsia"/>
          <w:sz w:val="24"/>
          <w:szCs w:val="24"/>
        </w:rPr>
        <w:t>本学科师资队伍职称—年龄结构列表（</w:t>
      </w:r>
      <w:r>
        <w:rPr>
          <w:rFonts w:ascii="仿宋" w:eastAsia="仿宋" w:hAnsi="仿宋"/>
          <w:sz w:val="24"/>
          <w:szCs w:val="24"/>
        </w:rPr>
        <w:t>2021</w:t>
      </w:r>
      <w:r>
        <w:rPr>
          <w:rFonts w:ascii="仿宋" w:eastAsia="仿宋" w:hAnsi="仿宋"/>
          <w:sz w:val="24"/>
          <w:szCs w:val="24"/>
        </w:rPr>
        <w:t>年</w:t>
      </w:r>
      <w:r>
        <w:rPr>
          <w:rFonts w:ascii="仿宋" w:eastAsia="仿宋" w:hAnsi="仿宋"/>
          <w:sz w:val="24"/>
          <w:szCs w:val="24"/>
        </w:rPr>
        <w:t>9</w:t>
      </w:r>
      <w:r>
        <w:rPr>
          <w:rFonts w:ascii="仿宋" w:eastAsia="仿宋" w:hAnsi="仿宋"/>
          <w:sz w:val="24"/>
          <w:szCs w:val="24"/>
        </w:rPr>
        <w:t>月</w:t>
      </w:r>
      <w:r>
        <w:rPr>
          <w:rFonts w:ascii="仿宋" w:eastAsia="仿宋" w:hAnsi="仿宋"/>
          <w:sz w:val="24"/>
          <w:szCs w:val="24"/>
        </w:rPr>
        <w:t>1</w:t>
      </w:r>
      <w:r>
        <w:rPr>
          <w:rFonts w:ascii="仿宋" w:eastAsia="仿宋" w:hAnsi="仿宋"/>
          <w:sz w:val="24"/>
          <w:szCs w:val="24"/>
        </w:rPr>
        <w:t>日）</w:t>
      </w:r>
    </w:p>
    <w:tbl>
      <w:tblPr>
        <w:tblStyle w:val="12"/>
        <w:tblW w:w="8359" w:type="dxa"/>
        <w:jc w:val="center"/>
        <w:tblLook w:val="04A0" w:firstRow="1" w:lastRow="0" w:firstColumn="1" w:lastColumn="0" w:noHBand="0" w:noVBand="1"/>
      </w:tblPr>
      <w:tblGrid>
        <w:gridCol w:w="2405"/>
        <w:gridCol w:w="992"/>
        <w:gridCol w:w="1276"/>
        <w:gridCol w:w="1134"/>
        <w:gridCol w:w="1276"/>
        <w:gridCol w:w="1276"/>
      </w:tblGrid>
      <w:tr w:rsidR="00882CEE">
        <w:trPr>
          <w:trHeight w:val="351"/>
          <w:jc w:val="center"/>
        </w:trPr>
        <w:tc>
          <w:tcPr>
            <w:tcW w:w="2405" w:type="dxa"/>
          </w:tcPr>
          <w:p w:rsidR="00882CEE" w:rsidRDefault="00481C57">
            <w:pPr>
              <w:spacing w:line="400" w:lineRule="exact"/>
              <w:jc w:val="center"/>
              <w:rPr>
                <w:rFonts w:ascii="仿宋" w:eastAsia="仿宋" w:hAnsi="仿宋"/>
                <w:sz w:val="24"/>
                <w:szCs w:val="24"/>
              </w:rPr>
            </w:pPr>
            <w:bookmarkStart w:id="16" w:name="_Hlk50021889"/>
            <w:r>
              <w:rPr>
                <w:rFonts w:ascii="仿宋" w:eastAsia="仿宋" w:hAnsi="仿宋" w:hint="eastAsia"/>
                <w:sz w:val="24"/>
                <w:szCs w:val="24"/>
              </w:rPr>
              <w:t>职称</w:t>
            </w:r>
          </w:p>
        </w:tc>
        <w:tc>
          <w:tcPr>
            <w:tcW w:w="992" w:type="dxa"/>
          </w:tcPr>
          <w:p w:rsidR="00882CEE" w:rsidRDefault="00481C57">
            <w:pPr>
              <w:spacing w:line="400" w:lineRule="exact"/>
              <w:jc w:val="center"/>
              <w:rPr>
                <w:rFonts w:ascii="仿宋" w:eastAsia="仿宋" w:hAnsi="仿宋"/>
                <w:sz w:val="24"/>
                <w:szCs w:val="24"/>
              </w:rPr>
            </w:pPr>
            <w:r>
              <w:rPr>
                <w:rFonts w:ascii="仿宋" w:eastAsia="仿宋" w:hAnsi="仿宋" w:hint="eastAsia"/>
                <w:sz w:val="24"/>
                <w:szCs w:val="24"/>
              </w:rPr>
              <w:t>总人数</w:t>
            </w:r>
          </w:p>
        </w:tc>
        <w:tc>
          <w:tcPr>
            <w:tcW w:w="1276" w:type="dxa"/>
          </w:tcPr>
          <w:p w:rsidR="00882CEE" w:rsidRDefault="00481C57">
            <w:pPr>
              <w:spacing w:line="400" w:lineRule="exact"/>
              <w:jc w:val="center"/>
              <w:rPr>
                <w:rFonts w:ascii="仿宋" w:eastAsia="仿宋" w:hAnsi="仿宋"/>
                <w:sz w:val="24"/>
                <w:szCs w:val="24"/>
              </w:rPr>
            </w:pPr>
            <w:r>
              <w:rPr>
                <w:rFonts w:ascii="仿宋" w:eastAsia="仿宋" w:hAnsi="仿宋"/>
                <w:sz w:val="24"/>
                <w:szCs w:val="24"/>
              </w:rPr>
              <w:t>35</w:t>
            </w:r>
            <w:r>
              <w:rPr>
                <w:rFonts w:ascii="仿宋" w:eastAsia="仿宋" w:hAnsi="仿宋" w:hint="eastAsia"/>
                <w:sz w:val="24"/>
                <w:szCs w:val="24"/>
              </w:rPr>
              <w:t>岁以下</w:t>
            </w:r>
          </w:p>
        </w:tc>
        <w:tc>
          <w:tcPr>
            <w:tcW w:w="1134" w:type="dxa"/>
          </w:tcPr>
          <w:p w:rsidR="00882CEE" w:rsidRDefault="00481C57">
            <w:pPr>
              <w:spacing w:line="400" w:lineRule="exact"/>
              <w:jc w:val="center"/>
              <w:rPr>
                <w:rFonts w:ascii="仿宋" w:eastAsia="仿宋" w:hAnsi="仿宋"/>
                <w:sz w:val="24"/>
                <w:szCs w:val="24"/>
              </w:rPr>
            </w:pPr>
            <w:r>
              <w:rPr>
                <w:rFonts w:ascii="仿宋" w:eastAsia="仿宋" w:hAnsi="仿宋"/>
                <w:sz w:val="24"/>
                <w:szCs w:val="24"/>
              </w:rPr>
              <w:t>36-45</w:t>
            </w:r>
            <w:r>
              <w:rPr>
                <w:rFonts w:ascii="仿宋" w:eastAsia="仿宋" w:hAnsi="仿宋" w:hint="eastAsia"/>
                <w:sz w:val="24"/>
                <w:szCs w:val="24"/>
              </w:rPr>
              <w:t>岁</w:t>
            </w:r>
          </w:p>
        </w:tc>
        <w:tc>
          <w:tcPr>
            <w:tcW w:w="1276" w:type="dxa"/>
          </w:tcPr>
          <w:p w:rsidR="00882CEE" w:rsidRDefault="00481C57">
            <w:pPr>
              <w:spacing w:line="400" w:lineRule="exact"/>
              <w:jc w:val="center"/>
              <w:rPr>
                <w:rFonts w:ascii="仿宋" w:eastAsia="仿宋" w:hAnsi="仿宋"/>
                <w:sz w:val="24"/>
                <w:szCs w:val="24"/>
              </w:rPr>
            </w:pPr>
            <w:r>
              <w:rPr>
                <w:rFonts w:ascii="仿宋" w:eastAsia="仿宋" w:hAnsi="仿宋"/>
                <w:sz w:val="24"/>
                <w:szCs w:val="24"/>
              </w:rPr>
              <w:t>46-55</w:t>
            </w:r>
            <w:r>
              <w:rPr>
                <w:rFonts w:ascii="仿宋" w:eastAsia="仿宋" w:hAnsi="仿宋" w:hint="eastAsia"/>
                <w:sz w:val="24"/>
                <w:szCs w:val="24"/>
              </w:rPr>
              <w:t>岁</w:t>
            </w:r>
          </w:p>
        </w:tc>
        <w:tc>
          <w:tcPr>
            <w:tcW w:w="1276" w:type="dxa"/>
          </w:tcPr>
          <w:p w:rsidR="00882CEE" w:rsidRDefault="00481C57">
            <w:pPr>
              <w:spacing w:line="400" w:lineRule="exact"/>
              <w:jc w:val="center"/>
              <w:rPr>
                <w:rFonts w:ascii="仿宋" w:eastAsia="仿宋" w:hAnsi="仿宋"/>
                <w:sz w:val="24"/>
                <w:szCs w:val="24"/>
              </w:rPr>
            </w:pPr>
            <w:r>
              <w:rPr>
                <w:rFonts w:ascii="仿宋" w:eastAsia="仿宋" w:hAnsi="仿宋"/>
                <w:sz w:val="24"/>
                <w:szCs w:val="24"/>
              </w:rPr>
              <w:t>56</w:t>
            </w:r>
            <w:r>
              <w:rPr>
                <w:rFonts w:ascii="仿宋" w:eastAsia="仿宋" w:hAnsi="仿宋" w:hint="eastAsia"/>
                <w:sz w:val="24"/>
                <w:szCs w:val="24"/>
              </w:rPr>
              <w:t>岁以上</w:t>
            </w:r>
          </w:p>
        </w:tc>
      </w:tr>
      <w:tr w:rsidR="00882CEE">
        <w:trPr>
          <w:trHeight w:val="273"/>
          <w:jc w:val="center"/>
        </w:trPr>
        <w:tc>
          <w:tcPr>
            <w:tcW w:w="2405" w:type="dxa"/>
          </w:tcPr>
          <w:p w:rsidR="00882CEE" w:rsidRDefault="00481C57">
            <w:pPr>
              <w:spacing w:line="400" w:lineRule="exact"/>
              <w:jc w:val="center"/>
              <w:rPr>
                <w:rFonts w:ascii="仿宋" w:eastAsia="仿宋" w:hAnsi="仿宋"/>
                <w:sz w:val="24"/>
                <w:szCs w:val="24"/>
              </w:rPr>
            </w:pPr>
            <w:r>
              <w:rPr>
                <w:rFonts w:ascii="仿宋" w:eastAsia="仿宋" w:hAnsi="仿宋" w:hint="eastAsia"/>
                <w:sz w:val="24"/>
                <w:szCs w:val="24"/>
              </w:rPr>
              <w:t>教授、</w:t>
            </w:r>
            <w:proofErr w:type="gramStart"/>
            <w:r>
              <w:rPr>
                <w:rFonts w:ascii="仿宋" w:eastAsia="仿宋" w:hAnsi="仿宋" w:hint="eastAsia"/>
                <w:sz w:val="24"/>
                <w:szCs w:val="24"/>
              </w:rPr>
              <w:t>长聘制</w:t>
            </w:r>
            <w:proofErr w:type="gramEnd"/>
            <w:r>
              <w:rPr>
                <w:rFonts w:ascii="仿宋" w:eastAsia="仿宋" w:hAnsi="仿宋" w:hint="eastAsia"/>
                <w:sz w:val="24"/>
                <w:szCs w:val="24"/>
              </w:rPr>
              <w:t>研究员</w:t>
            </w:r>
          </w:p>
        </w:tc>
        <w:tc>
          <w:tcPr>
            <w:tcW w:w="992" w:type="dxa"/>
          </w:tcPr>
          <w:p w:rsidR="00882CEE" w:rsidRDefault="00481C57">
            <w:pPr>
              <w:spacing w:line="400" w:lineRule="exact"/>
              <w:jc w:val="center"/>
              <w:rPr>
                <w:rFonts w:ascii="仿宋" w:eastAsia="仿宋" w:hAnsi="仿宋"/>
                <w:sz w:val="24"/>
                <w:szCs w:val="24"/>
              </w:rPr>
            </w:pPr>
            <w:r>
              <w:rPr>
                <w:rFonts w:ascii="仿宋" w:eastAsia="仿宋" w:hAnsi="仿宋"/>
                <w:sz w:val="24"/>
                <w:szCs w:val="24"/>
              </w:rPr>
              <w:t>64</w:t>
            </w:r>
          </w:p>
        </w:tc>
        <w:tc>
          <w:tcPr>
            <w:tcW w:w="1276" w:type="dxa"/>
          </w:tcPr>
          <w:p w:rsidR="00882CEE" w:rsidRDefault="00882CEE">
            <w:pPr>
              <w:spacing w:line="400" w:lineRule="exact"/>
              <w:jc w:val="center"/>
              <w:rPr>
                <w:rFonts w:ascii="仿宋" w:eastAsia="仿宋" w:hAnsi="仿宋"/>
                <w:sz w:val="24"/>
                <w:szCs w:val="24"/>
              </w:rPr>
            </w:pPr>
          </w:p>
        </w:tc>
        <w:tc>
          <w:tcPr>
            <w:tcW w:w="1134" w:type="dxa"/>
          </w:tcPr>
          <w:p w:rsidR="00882CEE" w:rsidRDefault="00481C57">
            <w:pPr>
              <w:spacing w:line="400" w:lineRule="exact"/>
              <w:jc w:val="center"/>
              <w:rPr>
                <w:rFonts w:ascii="仿宋" w:eastAsia="仿宋" w:hAnsi="仿宋"/>
                <w:sz w:val="24"/>
                <w:szCs w:val="24"/>
              </w:rPr>
            </w:pPr>
            <w:r>
              <w:rPr>
                <w:rFonts w:ascii="仿宋" w:eastAsia="仿宋" w:hAnsi="仿宋"/>
                <w:sz w:val="24"/>
                <w:szCs w:val="24"/>
              </w:rPr>
              <w:t>6</w:t>
            </w:r>
          </w:p>
        </w:tc>
        <w:tc>
          <w:tcPr>
            <w:tcW w:w="1276" w:type="dxa"/>
          </w:tcPr>
          <w:p w:rsidR="00882CEE" w:rsidRDefault="00481C57">
            <w:pPr>
              <w:spacing w:line="400" w:lineRule="exact"/>
              <w:jc w:val="center"/>
              <w:rPr>
                <w:rFonts w:ascii="仿宋" w:eastAsia="仿宋" w:hAnsi="仿宋"/>
                <w:sz w:val="24"/>
                <w:szCs w:val="24"/>
              </w:rPr>
            </w:pPr>
            <w:r>
              <w:rPr>
                <w:rFonts w:ascii="仿宋" w:eastAsia="仿宋" w:hAnsi="仿宋"/>
                <w:sz w:val="24"/>
                <w:szCs w:val="24"/>
              </w:rPr>
              <w:t>27</w:t>
            </w:r>
          </w:p>
        </w:tc>
        <w:tc>
          <w:tcPr>
            <w:tcW w:w="1276" w:type="dxa"/>
          </w:tcPr>
          <w:p w:rsidR="00882CEE" w:rsidRDefault="00481C57">
            <w:pPr>
              <w:spacing w:line="400" w:lineRule="exact"/>
              <w:jc w:val="center"/>
              <w:rPr>
                <w:rFonts w:ascii="仿宋" w:eastAsia="仿宋" w:hAnsi="仿宋"/>
                <w:sz w:val="24"/>
                <w:szCs w:val="24"/>
              </w:rPr>
            </w:pPr>
            <w:r>
              <w:rPr>
                <w:rFonts w:ascii="仿宋" w:eastAsia="仿宋" w:hAnsi="仿宋"/>
                <w:sz w:val="24"/>
                <w:szCs w:val="24"/>
              </w:rPr>
              <w:t>31</w:t>
            </w:r>
          </w:p>
        </w:tc>
      </w:tr>
      <w:tr w:rsidR="00882CEE">
        <w:trPr>
          <w:trHeight w:val="423"/>
          <w:jc w:val="center"/>
        </w:trPr>
        <w:tc>
          <w:tcPr>
            <w:tcW w:w="2405" w:type="dxa"/>
          </w:tcPr>
          <w:p w:rsidR="00882CEE" w:rsidRDefault="00481C57">
            <w:pPr>
              <w:spacing w:line="400" w:lineRule="exact"/>
              <w:jc w:val="center"/>
              <w:rPr>
                <w:rFonts w:ascii="仿宋" w:eastAsia="仿宋" w:hAnsi="仿宋"/>
                <w:sz w:val="24"/>
                <w:szCs w:val="24"/>
              </w:rPr>
            </w:pPr>
            <w:proofErr w:type="gramStart"/>
            <w:r>
              <w:rPr>
                <w:rFonts w:ascii="仿宋" w:eastAsia="仿宋" w:hAnsi="仿宋" w:hint="eastAsia"/>
                <w:sz w:val="24"/>
                <w:szCs w:val="24"/>
              </w:rPr>
              <w:t>预聘制研究员</w:t>
            </w:r>
            <w:proofErr w:type="gramEnd"/>
          </w:p>
        </w:tc>
        <w:tc>
          <w:tcPr>
            <w:tcW w:w="992" w:type="dxa"/>
          </w:tcPr>
          <w:p w:rsidR="00882CEE" w:rsidRDefault="00481C57">
            <w:pPr>
              <w:spacing w:line="400" w:lineRule="exact"/>
              <w:jc w:val="center"/>
              <w:rPr>
                <w:rFonts w:ascii="仿宋" w:eastAsia="仿宋" w:hAnsi="仿宋"/>
                <w:sz w:val="24"/>
                <w:szCs w:val="24"/>
              </w:rPr>
            </w:pPr>
            <w:r>
              <w:rPr>
                <w:rFonts w:ascii="仿宋" w:eastAsia="仿宋" w:hAnsi="仿宋"/>
                <w:sz w:val="24"/>
                <w:szCs w:val="24"/>
              </w:rPr>
              <w:t>37</w:t>
            </w:r>
          </w:p>
        </w:tc>
        <w:tc>
          <w:tcPr>
            <w:tcW w:w="1276" w:type="dxa"/>
          </w:tcPr>
          <w:p w:rsidR="00882CEE" w:rsidRDefault="00481C57">
            <w:pPr>
              <w:spacing w:line="400" w:lineRule="exact"/>
              <w:jc w:val="center"/>
              <w:rPr>
                <w:rFonts w:ascii="仿宋" w:eastAsia="仿宋" w:hAnsi="仿宋"/>
                <w:sz w:val="24"/>
                <w:szCs w:val="24"/>
              </w:rPr>
            </w:pPr>
            <w:r>
              <w:rPr>
                <w:rFonts w:ascii="仿宋" w:eastAsia="仿宋" w:hAnsi="仿宋"/>
                <w:sz w:val="24"/>
                <w:szCs w:val="24"/>
              </w:rPr>
              <w:t>17</w:t>
            </w:r>
          </w:p>
        </w:tc>
        <w:tc>
          <w:tcPr>
            <w:tcW w:w="1134" w:type="dxa"/>
          </w:tcPr>
          <w:p w:rsidR="00882CEE" w:rsidRDefault="00481C57">
            <w:pPr>
              <w:spacing w:line="400" w:lineRule="exact"/>
              <w:jc w:val="center"/>
              <w:rPr>
                <w:rFonts w:ascii="仿宋" w:eastAsia="仿宋" w:hAnsi="仿宋"/>
                <w:sz w:val="24"/>
                <w:szCs w:val="24"/>
              </w:rPr>
            </w:pPr>
            <w:r>
              <w:rPr>
                <w:rFonts w:ascii="仿宋" w:eastAsia="仿宋" w:hAnsi="仿宋"/>
                <w:sz w:val="24"/>
                <w:szCs w:val="24"/>
              </w:rPr>
              <w:t>20</w:t>
            </w:r>
          </w:p>
        </w:tc>
        <w:tc>
          <w:tcPr>
            <w:tcW w:w="1276" w:type="dxa"/>
          </w:tcPr>
          <w:p w:rsidR="00882CEE" w:rsidRDefault="00882CEE">
            <w:pPr>
              <w:spacing w:line="400" w:lineRule="exact"/>
              <w:jc w:val="center"/>
              <w:rPr>
                <w:rFonts w:ascii="仿宋" w:eastAsia="仿宋" w:hAnsi="仿宋"/>
                <w:sz w:val="24"/>
                <w:szCs w:val="24"/>
              </w:rPr>
            </w:pPr>
          </w:p>
        </w:tc>
        <w:tc>
          <w:tcPr>
            <w:tcW w:w="1276" w:type="dxa"/>
          </w:tcPr>
          <w:p w:rsidR="00882CEE" w:rsidRDefault="00882CEE">
            <w:pPr>
              <w:spacing w:line="400" w:lineRule="exact"/>
              <w:jc w:val="center"/>
              <w:rPr>
                <w:rFonts w:ascii="仿宋" w:eastAsia="仿宋" w:hAnsi="仿宋"/>
                <w:sz w:val="24"/>
                <w:szCs w:val="24"/>
              </w:rPr>
            </w:pPr>
          </w:p>
        </w:tc>
      </w:tr>
      <w:tr w:rsidR="00882CEE">
        <w:trPr>
          <w:trHeight w:val="385"/>
          <w:jc w:val="center"/>
        </w:trPr>
        <w:tc>
          <w:tcPr>
            <w:tcW w:w="2405" w:type="dxa"/>
          </w:tcPr>
          <w:p w:rsidR="00882CEE" w:rsidRDefault="00481C57">
            <w:pPr>
              <w:spacing w:line="400" w:lineRule="exact"/>
              <w:jc w:val="center"/>
              <w:rPr>
                <w:rFonts w:ascii="仿宋" w:eastAsia="仿宋" w:hAnsi="仿宋"/>
                <w:sz w:val="24"/>
                <w:szCs w:val="24"/>
              </w:rPr>
            </w:pPr>
            <w:r>
              <w:rPr>
                <w:rFonts w:ascii="仿宋" w:eastAsia="仿宋" w:hAnsi="仿宋" w:hint="eastAsia"/>
                <w:sz w:val="24"/>
                <w:szCs w:val="24"/>
              </w:rPr>
              <w:t>副教授</w:t>
            </w:r>
          </w:p>
        </w:tc>
        <w:tc>
          <w:tcPr>
            <w:tcW w:w="992" w:type="dxa"/>
          </w:tcPr>
          <w:p w:rsidR="00882CEE" w:rsidRDefault="00481C57">
            <w:pPr>
              <w:spacing w:line="400" w:lineRule="exact"/>
              <w:jc w:val="center"/>
              <w:rPr>
                <w:rFonts w:ascii="仿宋" w:eastAsia="仿宋" w:hAnsi="仿宋"/>
                <w:sz w:val="24"/>
                <w:szCs w:val="24"/>
              </w:rPr>
            </w:pPr>
            <w:r>
              <w:rPr>
                <w:rFonts w:ascii="仿宋" w:eastAsia="仿宋" w:hAnsi="仿宋"/>
                <w:sz w:val="24"/>
                <w:szCs w:val="24"/>
              </w:rPr>
              <w:t>83</w:t>
            </w:r>
          </w:p>
        </w:tc>
        <w:tc>
          <w:tcPr>
            <w:tcW w:w="1276" w:type="dxa"/>
          </w:tcPr>
          <w:p w:rsidR="00882CEE" w:rsidRDefault="00882CEE">
            <w:pPr>
              <w:spacing w:line="400" w:lineRule="exact"/>
              <w:jc w:val="center"/>
              <w:rPr>
                <w:rFonts w:ascii="仿宋" w:eastAsia="仿宋" w:hAnsi="仿宋"/>
                <w:sz w:val="24"/>
                <w:szCs w:val="24"/>
              </w:rPr>
            </w:pPr>
          </w:p>
        </w:tc>
        <w:tc>
          <w:tcPr>
            <w:tcW w:w="1134" w:type="dxa"/>
          </w:tcPr>
          <w:p w:rsidR="00882CEE" w:rsidRDefault="00481C57">
            <w:pPr>
              <w:spacing w:line="400" w:lineRule="exact"/>
              <w:jc w:val="center"/>
              <w:rPr>
                <w:rFonts w:ascii="仿宋" w:eastAsia="仿宋" w:hAnsi="仿宋"/>
                <w:sz w:val="24"/>
                <w:szCs w:val="24"/>
              </w:rPr>
            </w:pPr>
            <w:r>
              <w:rPr>
                <w:rFonts w:ascii="仿宋" w:eastAsia="仿宋" w:hAnsi="仿宋"/>
                <w:sz w:val="24"/>
                <w:szCs w:val="24"/>
              </w:rPr>
              <w:t>28</w:t>
            </w:r>
          </w:p>
        </w:tc>
        <w:tc>
          <w:tcPr>
            <w:tcW w:w="1276" w:type="dxa"/>
          </w:tcPr>
          <w:p w:rsidR="00882CEE" w:rsidRDefault="00481C57">
            <w:pPr>
              <w:spacing w:line="400" w:lineRule="exact"/>
              <w:jc w:val="center"/>
              <w:rPr>
                <w:rFonts w:ascii="仿宋" w:eastAsia="仿宋" w:hAnsi="仿宋"/>
                <w:sz w:val="24"/>
                <w:szCs w:val="24"/>
              </w:rPr>
            </w:pPr>
            <w:r>
              <w:rPr>
                <w:rFonts w:ascii="仿宋" w:eastAsia="仿宋" w:hAnsi="仿宋"/>
                <w:sz w:val="24"/>
                <w:szCs w:val="24"/>
              </w:rPr>
              <w:t>46</w:t>
            </w:r>
          </w:p>
        </w:tc>
        <w:tc>
          <w:tcPr>
            <w:tcW w:w="1276" w:type="dxa"/>
          </w:tcPr>
          <w:p w:rsidR="00882CEE" w:rsidRDefault="00481C57">
            <w:pPr>
              <w:spacing w:line="400" w:lineRule="exact"/>
              <w:jc w:val="center"/>
              <w:rPr>
                <w:rFonts w:ascii="仿宋" w:eastAsia="仿宋" w:hAnsi="仿宋"/>
                <w:sz w:val="24"/>
                <w:szCs w:val="24"/>
              </w:rPr>
            </w:pPr>
            <w:r>
              <w:rPr>
                <w:rFonts w:ascii="仿宋" w:eastAsia="仿宋" w:hAnsi="仿宋"/>
                <w:sz w:val="24"/>
                <w:szCs w:val="24"/>
              </w:rPr>
              <w:t>9</w:t>
            </w:r>
          </w:p>
        </w:tc>
      </w:tr>
      <w:tr w:rsidR="00882CEE">
        <w:trPr>
          <w:trHeight w:val="317"/>
          <w:jc w:val="center"/>
        </w:trPr>
        <w:tc>
          <w:tcPr>
            <w:tcW w:w="2405" w:type="dxa"/>
          </w:tcPr>
          <w:p w:rsidR="00882CEE" w:rsidRDefault="00481C57">
            <w:pPr>
              <w:spacing w:line="400" w:lineRule="exact"/>
              <w:jc w:val="center"/>
              <w:rPr>
                <w:rFonts w:ascii="仿宋" w:eastAsia="仿宋" w:hAnsi="仿宋"/>
                <w:sz w:val="24"/>
                <w:szCs w:val="24"/>
              </w:rPr>
            </w:pPr>
            <w:r>
              <w:rPr>
                <w:rFonts w:ascii="仿宋" w:eastAsia="仿宋" w:hAnsi="仿宋" w:hint="eastAsia"/>
                <w:sz w:val="24"/>
                <w:szCs w:val="24"/>
              </w:rPr>
              <w:t>讲师</w:t>
            </w:r>
          </w:p>
        </w:tc>
        <w:tc>
          <w:tcPr>
            <w:tcW w:w="992" w:type="dxa"/>
          </w:tcPr>
          <w:p w:rsidR="00882CEE" w:rsidRDefault="00481C57">
            <w:pPr>
              <w:spacing w:line="400" w:lineRule="exact"/>
              <w:jc w:val="center"/>
              <w:rPr>
                <w:rFonts w:ascii="仿宋" w:eastAsia="仿宋" w:hAnsi="仿宋"/>
                <w:sz w:val="24"/>
                <w:szCs w:val="24"/>
              </w:rPr>
            </w:pPr>
            <w:r>
              <w:rPr>
                <w:rFonts w:ascii="仿宋" w:eastAsia="仿宋" w:hAnsi="仿宋"/>
                <w:sz w:val="24"/>
                <w:szCs w:val="24"/>
              </w:rPr>
              <w:t>36</w:t>
            </w:r>
          </w:p>
        </w:tc>
        <w:tc>
          <w:tcPr>
            <w:tcW w:w="1276" w:type="dxa"/>
          </w:tcPr>
          <w:p w:rsidR="00882CEE" w:rsidRDefault="00481C57">
            <w:pPr>
              <w:spacing w:line="400" w:lineRule="exact"/>
              <w:jc w:val="center"/>
              <w:rPr>
                <w:rFonts w:ascii="仿宋" w:eastAsia="仿宋" w:hAnsi="仿宋"/>
                <w:sz w:val="24"/>
                <w:szCs w:val="24"/>
              </w:rPr>
            </w:pPr>
            <w:r>
              <w:rPr>
                <w:rFonts w:ascii="仿宋" w:eastAsia="仿宋" w:hAnsi="仿宋"/>
                <w:sz w:val="24"/>
                <w:szCs w:val="24"/>
              </w:rPr>
              <w:t>1</w:t>
            </w:r>
          </w:p>
        </w:tc>
        <w:tc>
          <w:tcPr>
            <w:tcW w:w="1134" w:type="dxa"/>
          </w:tcPr>
          <w:p w:rsidR="00882CEE" w:rsidRDefault="00481C57">
            <w:pPr>
              <w:spacing w:line="400" w:lineRule="exact"/>
              <w:jc w:val="center"/>
              <w:rPr>
                <w:rFonts w:ascii="仿宋" w:eastAsia="仿宋" w:hAnsi="仿宋"/>
                <w:sz w:val="24"/>
                <w:szCs w:val="24"/>
              </w:rPr>
            </w:pPr>
            <w:r>
              <w:rPr>
                <w:rFonts w:ascii="仿宋" w:eastAsia="仿宋" w:hAnsi="仿宋"/>
                <w:sz w:val="24"/>
                <w:szCs w:val="24"/>
              </w:rPr>
              <w:t>19</w:t>
            </w:r>
          </w:p>
        </w:tc>
        <w:tc>
          <w:tcPr>
            <w:tcW w:w="1276" w:type="dxa"/>
          </w:tcPr>
          <w:p w:rsidR="00882CEE" w:rsidRDefault="00481C57">
            <w:pPr>
              <w:spacing w:line="400" w:lineRule="exact"/>
              <w:jc w:val="center"/>
              <w:rPr>
                <w:rFonts w:ascii="仿宋" w:eastAsia="仿宋" w:hAnsi="仿宋"/>
                <w:sz w:val="24"/>
                <w:szCs w:val="24"/>
              </w:rPr>
            </w:pPr>
            <w:r>
              <w:rPr>
                <w:rFonts w:ascii="仿宋" w:eastAsia="仿宋" w:hAnsi="仿宋"/>
                <w:sz w:val="24"/>
                <w:szCs w:val="24"/>
              </w:rPr>
              <w:t>16</w:t>
            </w:r>
          </w:p>
        </w:tc>
        <w:tc>
          <w:tcPr>
            <w:tcW w:w="1276" w:type="dxa"/>
          </w:tcPr>
          <w:p w:rsidR="00882CEE" w:rsidRDefault="00882CEE">
            <w:pPr>
              <w:spacing w:line="400" w:lineRule="exact"/>
              <w:jc w:val="center"/>
              <w:rPr>
                <w:rFonts w:ascii="仿宋" w:eastAsia="仿宋" w:hAnsi="仿宋"/>
                <w:sz w:val="24"/>
                <w:szCs w:val="24"/>
              </w:rPr>
            </w:pPr>
          </w:p>
        </w:tc>
      </w:tr>
      <w:tr w:rsidR="00882CEE">
        <w:trPr>
          <w:trHeight w:val="283"/>
          <w:jc w:val="center"/>
        </w:trPr>
        <w:tc>
          <w:tcPr>
            <w:tcW w:w="2405" w:type="dxa"/>
          </w:tcPr>
          <w:p w:rsidR="00882CEE" w:rsidRDefault="00481C57">
            <w:pPr>
              <w:spacing w:line="400" w:lineRule="exact"/>
              <w:jc w:val="center"/>
              <w:rPr>
                <w:rFonts w:ascii="仿宋" w:eastAsia="仿宋" w:hAnsi="仿宋"/>
                <w:sz w:val="24"/>
                <w:szCs w:val="24"/>
              </w:rPr>
            </w:pPr>
            <w:r>
              <w:rPr>
                <w:rFonts w:ascii="仿宋" w:eastAsia="仿宋" w:hAnsi="仿宋" w:hint="eastAsia"/>
                <w:sz w:val="24"/>
                <w:szCs w:val="24"/>
              </w:rPr>
              <w:t>合计</w:t>
            </w:r>
          </w:p>
        </w:tc>
        <w:tc>
          <w:tcPr>
            <w:tcW w:w="992" w:type="dxa"/>
          </w:tcPr>
          <w:p w:rsidR="00882CEE" w:rsidRDefault="00481C57">
            <w:pPr>
              <w:spacing w:line="400" w:lineRule="exact"/>
              <w:jc w:val="center"/>
              <w:rPr>
                <w:rFonts w:ascii="仿宋" w:eastAsia="仿宋" w:hAnsi="仿宋"/>
                <w:sz w:val="24"/>
                <w:szCs w:val="24"/>
              </w:rPr>
            </w:pPr>
            <w:r>
              <w:rPr>
                <w:rFonts w:ascii="仿宋" w:eastAsia="仿宋" w:hAnsi="仿宋"/>
                <w:sz w:val="24"/>
                <w:szCs w:val="24"/>
              </w:rPr>
              <w:t>220</w:t>
            </w:r>
          </w:p>
        </w:tc>
        <w:tc>
          <w:tcPr>
            <w:tcW w:w="1276" w:type="dxa"/>
          </w:tcPr>
          <w:p w:rsidR="00882CEE" w:rsidRDefault="00481C57">
            <w:pPr>
              <w:spacing w:line="400" w:lineRule="exact"/>
              <w:jc w:val="center"/>
              <w:rPr>
                <w:rFonts w:ascii="仿宋" w:eastAsia="仿宋" w:hAnsi="仿宋"/>
                <w:sz w:val="24"/>
                <w:szCs w:val="24"/>
              </w:rPr>
            </w:pPr>
            <w:r>
              <w:rPr>
                <w:rFonts w:ascii="仿宋" w:eastAsia="仿宋" w:hAnsi="仿宋"/>
                <w:sz w:val="24"/>
                <w:szCs w:val="24"/>
              </w:rPr>
              <w:t>18</w:t>
            </w:r>
          </w:p>
        </w:tc>
        <w:tc>
          <w:tcPr>
            <w:tcW w:w="1134" w:type="dxa"/>
          </w:tcPr>
          <w:p w:rsidR="00882CEE" w:rsidRDefault="00481C57">
            <w:pPr>
              <w:spacing w:line="400" w:lineRule="exact"/>
              <w:jc w:val="center"/>
              <w:rPr>
                <w:rFonts w:ascii="仿宋" w:eastAsia="仿宋" w:hAnsi="仿宋"/>
                <w:sz w:val="24"/>
                <w:szCs w:val="24"/>
              </w:rPr>
            </w:pPr>
            <w:r>
              <w:rPr>
                <w:rFonts w:ascii="仿宋" w:eastAsia="仿宋" w:hAnsi="仿宋"/>
                <w:sz w:val="24"/>
                <w:szCs w:val="24"/>
              </w:rPr>
              <w:t>73</w:t>
            </w:r>
          </w:p>
        </w:tc>
        <w:tc>
          <w:tcPr>
            <w:tcW w:w="1276" w:type="dxa"/>
          </w:tcPr>
          <w:p w:rsidR="00882CEE" w:rsidRDefault="00481C57">
            <w:pPr>
              <w:spacing w:line="400" w:lineRule="exact"/>
              <w:jc w:val="center"/>
              <w:rPr>
                <w:rFonts w:ascii="仿宋" w:eastAsia="仿宋" w:hAnsi="仿宋"/>
                <w:sz w:val="24"/>
                <w:szCs w:val="24"/>
              </w:rPr>
            </w:pPr>
            <w:r>
              <w:rPr>
                <w:rFonts w:ascii="仿宋" w:eastAsia="仿宋" w:hAnsi="仿宋"/>
                <w:sz w:val="24"/>
                <w:szCs w:val="24"/>
              </w:rPr>
              <w:t>89</w:t>
            </w:r>
          </w:p>
        </w:tc>
        <w:tc>
          <w:tcPr>
            <w:tcW w:w="1276" w:type="dxa"/>
          </w:tcPr>
          <w:p w:rsidR="00882CEE" w:rsidRDefault="00481C57">
            <w:pPr>
              <w:spacing w:line="400" w:lineRule="exact"/>
              <w:jc w:val="center"/>
              <w:rPr>
                <w:rFonts w:ascii="仿宋" w:eastAsia="仿宋" w:hAnsi="仿宋"/>
                <w:sz w:val="24"/>
                <w:szCs w:val="24"/>
              </w:rPr>
            </w:pPr>
            <w:r>
              <w:rPr>
                <w:rFonts w:ascii="仿宋" w:eastAsia="仿宋" w:hAnsi="仿宋"/>
                <w:sz w:val="24"/>
                <w:szCs w:val="24"/>
              </w:rPr>
              <w:t>40</w:t>
            </w:r>
          </w:p>
        </w:tc>
      </w:tr>
    </w:tbl>
    <w:bookmarkEnd w:id="16"/>
    <w:p w:rsidR="00882CEE" w:rsidRDefault="00481C57">
      <w:pPr>
        <w:widowControl/>
        <w:spacing w:before="75" w:after="75" w:line="560" w:lineRule="exact"/>
        <w:ind w:firstLineChars="200" w:firstLine="480"/>
        <w:rPr>
          <w:rFonts w:ascii="Times New Roman" w:eastAsia="仿宋" w:hAnsi="Times New Roman" w:cs="Times New Roman"/>
          <w:sz w:val="24"/>
          <w:szCs w:val="24"/>
        </w:rPr>
      </w:pPr>
      <w:r>
        <w:rPr>
          <w:rFonts w:ascii="仿宋" w:eastAsia="仿宋" w:hAnsi="仿宋" w:hint="eastAsia"/>
          <w:sz w:val="24"/>
          <w:szCs w:val="24"/>
        </w:rPr>
        <w:t>本学科现有</w:t>
      </w:r>
      <w:proofErr w:type="gramStart"/>
      <w:r>
        <w:rPr>
          <w:rFonts w:ascii="仿宋" w:eastAsia="仿宋" w:hAnsi="仿宋" w:hint="eastAsia"/>
          <w:sz w:val="24"/>
          <w:szCs w:val="24"/>
        </w:rPr>
        <w:t>博雅讲</w:t>
      </w:r>
      <w:proofErr w:type="gramEnd"/>
      <w:r>
        <w:rPr>
          <w:rFonts w:ascii="仿宋" w:eastAsia="仿宋" w:hAnsi="仿宋" w:hint="eastAsia"/>
          <w:sz w:val="24"/>
          <w:szCs w:val="24"/>
        </w:rPr>
        <w:t>席教授</w:t>
      </w:r>
      <w:r>
        <w:rPr>
          <w:rFonts w:ascii="仿宋" w:eastAsia="仿宋" w:hAnsi="仿宋"/>
          <w:sz w:val="24"/>
          <w:szCs w:val="24"/>
        </w:rPr>
        <w:t>3</w:t>
      </w:r>
      <w:r>
        <w:rPr>
          <w:rFonts w:ascii="仿宋" w:eastAsia="仿宋" w:hAnsi="仿宋"/>
          <w:sz w:val="24"/>
          <w:szCs w:val="24"/>
        </w:rPr>
        <w:t>人、博雅特聘教授</w:t>
      </w:r>
      <w:r>
        <w:rPr>
          <w:rFonts w:ascii="仿宋" w:eastAsia="仿宋" w:hAnsi="仿宋"/>
          <w:sz w:val="24"/>
          <w:szCs w:val="24"/>
        </w:rPr>
        <w:t>3</w:t>
      </w:r>
      <w:r>
        <w:rPr>
          <w:rFonts w:ascii="仿宋" w:eastAsia="仿宋" w:hAnsi="仿宋"/>
          <w:sz w:val="24"/>
          <w:szCs w:val="24"/>
        </w:rPr>
        <w:t>人、长江特聘教授</w:t>
      </w:r>
      <w:r>
        <w:rPr>
          <w:rFonts w:ascii="仿宋" w:eastAsia="仿宋" w:hAnsi="仿宋"/>
          <w:sz w:val="24"/>
          <w:szCs w:val="24"/>
        </w:rPr>
        <w:t>2</w:t>
      </w:r>
      <w:r>
        <w:rPr>
          <w:rFonts w:ascii="仿宋" w:eastAsia="仿宋" w:hAnsi="仿宋"/>
          <w:sz w:val="24"/>
          <w:szCs w:val="24"/>
        </w:rPr>
        <w:t>人、青年长江学者</w:t>
      </w:r>
      <w:r>
        <w:rPr>
          <w:rFonts w:ascii="仿宋" w:eastAsia="仿宋" w:hAnsi="仿宋"/>
          <w:sz w:val="24"/>
          <w:szCs w:val="24"/>
        </w:rPr>
        <w:t>2</w:t>
      </w:r>
      <w:r>
        <w:rPr>
          <w:rFonts w:ascii="仿宋" w:eastAsia="仿宋" w:hAnsi="仿宋"/>
          <w:sz w:val="24"/>
          <w:szCs w:val="24"/>
        </w:rPr>
        <w:t>人、百千万人才工程国家级人选</w:t>
      </w:r>
      <w:r>
        <w:rPr>
          <w:rFonts w:ascii="仿宋" w:eastAsia="仿宋" w:hAnsi="仿宋"/>
          <w:sz w:val="24"/>
          <w:szCs w:val="24"/>
        </w:rPr>
        <w:t>2</w:t>
      </w:r>
      <w:r>
        <w:rPr>
          <w:rFonts w:ascii="仿宋" w:eastAsia="仿宋" w:hAnsi="仿宋"/>
          <w:sz w:val="24"/>
          <w:szCs w:val="24"/>
        </w:rPr>
        <w:t>人、跨世纪人才</w:t>
      </w:r>
      <w:r>
        <w:rPr>
          <w:rFonts w:ascii="仿宋" w:eastAsia="仿宋" w:hAnsi="仿宋"/>
          <w:sz w:val="24"/>
          <w:szCs w:val="24"/>
        </w:rPr>
        <w:t>3</w:t>
      </w:r>
      <w:r>
        <w:rPr>
          <w:rFonts w:ascii="仿宋" w:eastAsia="仿宋" w:hAnsi="仿宋"/>
          <w:sz w:val="24"/>
          <w:szCs w:val="24"/>
        </w:rPr>
        <w:t>人、新世纪人才</w:t>
      </w:r>
      <w:r>
        <w:rPr>
          <w:rFonts w:ascii="仿宋" w:eastAsia="仿宋" w:hAnsi="仿宋"/>
          <w:sz w:val="24"/>
          <w:szCs w:val="24"/>
        </w:rPr>
        <w:t>7</w:t>
      </w:r>
      <w:r>
        <w:rPr>
          <w:rFonts w:ascii="仿宋" w:eastAsia="仿宋" w:hAnsi="仿宋"/>
          <w:sz w:val="24"/>
          <w:szCs w:val="24"/>
        </w:rPr>
        <w:t>人、法兰西道德与政治科学院外籍终身院士</w:t>
      </w:r>
      <w:r>
        <w:rPr>
          <w:rFonts w:ascii="仿宋" w:eastAsia="仿宋" w:hAnsi="仿宋"/>
          <w:sz w:val="24"/>
          <w:szCs w:val="24"/>
        </w:rPr>
        <w:t>1</w:t>
      </w:r>
      <w:r>
        <w:rPr>
          <w:rFonts w:ascii="仿宋" w:eastAsia="仿宋" w:hAnsi="仿宋"/>
          <w:sz w:val="24"/>
          <w:szCs w:val="24"/>
        </w:rPr>
        <w:t>人。北京大学优秀教学团队</w:t>
      </w:r>
      <w:r>
        <w:rPr>
          <w:rFonts w:ascii="仿宋" w:eastAsia="仿宋" w:hAnsi="仿宋"/>
          <w:sz w:val="24"/>
          <w:szCs w:val="24"/>
        </w:rPr>
        <w:t>2</w:t>
      </w:r>
      <w:r>
        <w:rPr>
          <w:rFonts w:ascii="仿宋" w:eastAsia="仿宋" w:hAnsi="仿宋"/>
          <w:sz w:val="24"/>
          <w:szCs w:val="24"/>
        </w:rPr>
        <w:t>个，</w:t>
      </w:r>
      <w:r>
        <w:rPr>
          <w:rFonts w:ascii="仿宋" w:eastAsia="仿宋" w:hAnsi="仿宋"/>
          <w:sz w:val="24"/>
          <w:szCs w:val="24"/>
        </w:rPr>
        <w:t>1</w:t>
      </w:r>
      <w:r>
        <w:rPr>
          <w:rFonts w:ascii="仿宋" w:eastAsia="仿宋" w:hAnsi="仿宋"/>
          <w:sz w:val="24"/>
          <w:szCs w:val="24"/>
        </w:rPr>
        <w:t>人获得北京市教学名师称号。本学科已涌现</w:t>
      </w:r>
      <w:proofErr w:type="gramStart"/>
      <w:r>
        <w:rPr>
          <w:rFonts w:ascii="仿宋" w:eastAsia="仿宋" w:hAnsi="仿宋"/>
          <w:sz w:val="24"/>
          <w:szCs w:val="24"/>
        </w:rPr>
        <w:t>出申丹</w:t>
      </w:r>
      <w:proofErr w:type="gramEnd"/>
      <w:r>
        <w:rPr>
          <w:rFonts w:ascii="仿宋" w:eastAsia="仿宋" w:hAnsi="仿宋"/>
          <w:sz w:val="24"/>
          <w:szCs w:val="24"/>
        </w:rPr>
        <w:t>、段晴、陈明等为代表的新一代学科带头人，研究成果达到国际领先水平。</w:t>
      </w:r>
    </w:p>
    <w:bookmarkEnd w:id="15"/>
    <w:p w:rsidR="00882CEE" w:rsidRDefault="00481C57">
      <w:pPr>
        <w:widowControl/>
        <w:spacing w:before="75" w:after="75" w:line="560" w:lineRule="exact"/>
        <w:ind w:firstLineChars="200" w:firstLine="482"/>
        <w:rPr>
          <w:rFonts w:ascii="仿宋" w:eastAsia="仿宋" w:hAnsi="仿宋"/>
          <w:b/>
          <w:sz w:val="24"/>
          <w:szCs w:val="24"/>
        </w:rPr>
      </w:pPr>
      <w:r>
        <w:rPr>
          <w:rFonts w:ascii="仿宋" w:eastAsia="仿宋" w:hAnsi="仿宋"/>
          <w:b/>
          <w:sz w:val="24"/>
          <w:szCs w:val="24"/>
        </w:rPr>
        <w:t>2.</w:t>
      </w:r>
      <w:r>
        <w:rPr>
          <w:rFonts w:ascii="仿宋" w:eastAsia="仿宋" w:hAnsi="仿宋"/>
          <w:b/>
          <w:sz w:val="24"/>
          <w:szCs w:val="24"/>
        </w:rPr>
        <w:t>人才</w:t>
      </w:r>
      <w:r>
        <w:rPr>
          <w:rFonts w:ascii="仿宋" w:eastAsia="仿宋" w:hAnsi="仿宋" w:hint="eastAsia"/>
          <w:b/>
          <w:sz w:val="24"/>
          <w:szCs w:val="24"/>
        </w:rPr>
        <w:t>培养</w:t>
      </w:r>
    </w:p>
    <w:p w:rsidR="00882CEE" w:rsidRDefault="00481C57">
      <w:pPr>
        <w:spacing w:line="560" w:lineRule="exact"/>
        <w:ind w:firstLineChars="200" w:firstLine="480"/>
        <w:rPr>
          <w:rStyle w:val="fontstyle01"/>
          <w:color w:val="auto"/>
          <w:sz w:val="24"/>
          <w:szCs w:val="24"/>
        </w:rPr>
      </w:pPr>
      <w:bookmarkStart w:id="17" w:name="_Hlk82272418"/>
      <w:r>
        <w:rPr>
          <w:rFonts w:ascii="仿宋" w:eastAsia="仿宋" w:hAnsi="仿宋" w:hint="eastAsia"/>
          <w:sz w:val="24"/>
          <w:szCs w:val="24"/>
        </w:rPr>
        <w:lastRenderedPageBreak/>
        <w:t>本学科积极落实立德树人根本任务，</w:t>
      </w:r>
      <w:proofErr w:type="gramStart"/>
      <w:r>
        <w:rPr>
          <w:rFonts w:ascii="仿宋" w:eastAsia="仿宋" w:hAnsi="仿宋" w:hint="eastAsia"/>
          <w:sz w:val="24"/>
          <w:szCs w:val="24"/>
        </w:rPr>
        <w:t>践行</w:t>
      </w:r>
      <w:proofErr w:type="gramEnd"/>
      <w:r>
        <w:rPr>
          <w:rFonts w:ascii="仿宋" w:eastAsia="仿宋" w:hAnsi="仿宋" w:hint="eastAsia"/>
          <w:sz w:val="24"/>
          <w:szCs w:val="24"/>
        </w:rPr>
        <w:t>“三全育人”理念。</w:t>
      </w:r>
      <w:r>
        <w:rPr>
          <w:rStyle w:val="fontstyle01"/>
          <w:rFonts w:hint="eastAsia"/>
          <w:color w:val="auto"/>
          <w:sz w:val="24"/>
          <w:szCs w:val="24"/>
        </w:rPr>
        <w:t>顶层设计</w:t>
      </w:r>
      <w:proofErr w:type="gramStart"/>
      <w:r>
        <w:rPr>
          <w:rStyle w:val="fontstyle01"/>
          <w:rFonts w:hint="eastAsia"/>
          <w:color w:val="auto"/>
          <w:sz w:val="24"/>
          <w:szCs w:val="24"/>
        </w:rPr>
        <w:t>课程思政方案</w:t>
      </w:r>
      <w:proofErr w:type="gramEnd"/>
      <w:r>
        <w:rPr>
          <w:rStyle w:val="fontstyle01"/>
          <w:rFonts w:hint="eastAsia"/>
          <w:color w:val="auto"/>
          <w:sz w:val="24"/>
          <w:szCs w:val="24"/>
        </w:rPr>
        <w:t>，一课一策，将《习近平谈治国理政》多语种版本融入专业课程教学，确保习近平新时代中国特色社会主义思想入脑入心。先后建立</w:t>
      </w:r>
      <w:proofErr w:type="gramStart"/>
      <w:r>
        <w:rPr>
          <w:rStyle w:val="fontstyle01"/>
          <w:rFonts w:hint="eastAsia"/>
          <w:color w:val="auto"/>
          <w:sz w:val="24"/>
          <w:szCs w:val="24"/>
        </w:rPr>
        <w:t>思政实践</w:t>
      </w:r>
      <w:proofErr w:type="gramEnd"/>
      <w:r>
        <w:rPr>
          <w:rStyle w:val="fontstyle01"/>
          <w:rFonts w:hint="eastAsia"/>
          <w:color w:val="auto"/>
          <w:sz w:val="24"/>
          <w:szCs w:val="24"/>
        </w:rPr>
        <w:t>基地</w:t>
      </w:r>
      <w:r>
        <w:rPr>
          <w:rStyle w:val="fontstyle01"/>
          <w:color w:val="auto"/>
          <w:sz w:val="24"/>
          <w:szCs w:val="24"/>
        </w:rPr>
        <w:t>15</w:t>
      </w:r>
      <w:r>
        <w:rPr>
          <w:rStyle w:val="fontstyle01"/>
          <w:color w:val="auto"/>
          <w:sz w:val="24"/>
          <w:szCs w:val="24"/>
        </w:rPr>
        <w:t>所，为</w:t>
      </w:r>
      <w:proofErr w:type="gramStart"/>
      <w:r>
        <w:rPr>
          <w:rStyle w:val="fontstyle01"/>
          <w:color w:val="auto"/>
          <w:sz w:val="24"/>
          <w:szCs w:val="24"/>
        </w:rPr>
        <w:t>思政实</w:t>
      </w:r>
      <w:proofErr w:type="gramEnd"/>
      <w:r>
        <w:rPr>
          <w:rStyle w:val="fontstyle01"/>
          <w:color w:val="auto"/>
          <w:sz w:val="24"/>
          <w:szCs w:val="24"/>
        </w:rPr>
        <w:t>践提供平台支持；</w:t>
      </w:r>
      <w:r>
        <w:rPr>
          <w:rStyle w:val="fontstyle01"/>
          <w:rFonts w:hint="eastAsia"/>
          <w:color w:val="auto"/>
          <w:sz w:val="24"/>
          <w:szCs w:val="24"/>
        </w:rPr>
        <w:t>健</w:t>
      </w:r>
      <w:r>
        <w:rPr>
          <w:rStyle w:val="fontstyle01"/>
          <w:color w:val="auto"/>
          <w:sz w:val="24"/>
          <w:szCs w:val="24"/>
        </w:rPr>
        <w:t>全做</w:t>
      </w:r>
      <w:proofErr w:type="gramStart"/>
      <w:r>
        <w:rPr>
          <w:rStyle w:val="fontstyle01"/>
          <w:color w:val="auto"/>
          <w:sz w:val="24"/>
          <w:szCs w:val="24"/>
        </w:rPr>
        <w:t>强思政实践</w:t>
      </w:r>
      <w:proofErr w:type="gramEnd"/>
      <w:r>
        <w:rPr>
          <w:rStyle w:val="fontstyle01"/>
          <w:color w:val="auto"/>
          <w:sz w:val="24"/>
          <w:szCs w:val="24"/>
        </w:rPr>
        <w:t>配套教师队伍，</w:t>
      </w:r>
      <w:r>
        <w:rPr>
          <w:rStyle w:val="fontstyle01"/>
          <w:rFonts w:hint="eastAsia"/>
          <w:color w:val="auto"/>
          <w:sz w:val="24"/>
          <w:szCs w:val="24"/>
        </w:rPr>
        <w:t>形成</w:t>
      </w:r>
      <w:r>
        <w:rPr>
          <w:rStyle w:val="fontstyle01"/>
          <w:color w:val="auto"/>
          <w:sz w:val="24"/>
          <w:szCs w:val="24"/>
        </w:rPr>
        <w:t>学院领导牵头、任课教师执教、专职辅导员保障的协同带队模式，先后组织</w:t>
      </w:r>
      <w:r>
        <w:rPr>
          <w:rStyle w:val="fontstyle01"/>
          <w:color w:val="auto"/>
          <w:sz w:val="24"/>
          <w:szCs w:val="24"/>
        </w:rPr>
        <w:t>21</w:t>
      </w:r>
      <w:r>
        <w:rPr>
          <w:rStyle w:val="fontstyle01"/>
          <w:color w:val="auto"/>
          <w:sz w:val="24"/>
          <w:szCs w:val="24"/>
        </w:rPr>
        <w:t>支课程团队，</w:t>
      </w:r>
      <w:r>
        <w:rPr>
          <w:rStyle w:val="fontstyle01"/>
          <w:color w:val="auto"/>
          <w:sz w:val="24"/>
          <w:szCs w:val="24"/>
        </w:rPr>
        <w:t>320</w:t>
      </w:r>
      <w:r>
        <w:rPr>
          <w:rStyle w:val="fontstyle01"/>
          <w:color w:val="auto"/>
          <w:sz w:val="24"/>
          <w:szCs w:val="24"/>
        </w:rPr>
        <w:t>人次，赴</w:t>
      </w:r>
      <w:r>
        <w:rPr>
          <w:rStyle w:val="fontstyle01"/>
          <w:color w:val="auto"/>
          <w:sz w:val="24"/>
          <w:szCs w:val="24"/>
        </w:rPr>
        <w:t>15</w:t>
      </w:r>
      <w:r>
        <w:rPr>
          <w:rStyle w:val="fontstyle01"/>
          <w:color w:val="auto"/>
          <w:sz w:val="24"/>
          <w:szCs w:val="24"/>
        </w:rPr>
        <w:t>个省（市、自治区）开展</w:t>
      </w:r>
      <w:proofErr w:type="gramStart"/>
      <w:r>
        <w:rPr>
          <w:rStyle w:val="fontstyle01"/>
          <w:color w:val="auto"/>
          <w:sz w:val="24"/>
          <w:szCs w:val="24"/>
        </w:rPr>
        <w:t>思政实</w:t>
      </w:r>
      <w:proofErr w:type="gramEnd"/>
      <w:r>
        <w:rPr>
          <w:rStyle w:val="fontstyle01"/>
          <w:color w:val="auto"/>
          <w:sz w:val="24"/>
          <w:szCs w:val="24"/>
        </w:rPr>
        <w:t>践活动，思想引领作用发挥显著。</w:t>
      </w:r>
    </w:p>
    <w:p w:rsidR="00882CEE" w:rsidRDefault="00481C57">
      <w:pPr>
        <w:spacing w:line="560" w:lineRule="exact"/>
        <w:ind w:firstLineChars="200" w:firstLine="480"/>
        <w:rPr>
          <w:rStyle w:val="fontstyle01"/>
          <w:color w:val="auto"/>
          <w:sz w:val="24"/>
          <w:szCs w:val="24"/>
        </w:rPr>
      </w:pPr>
      <w:r>
        <w:rPr>
          <w:rFonts w:ascii="仿宋" w:eastAsia="仿宋" w:hAnsi="仿宋" w:hint="eastAsia"/>
          <w:sz w:val="24"/>
          <w:szCs w:val="24"/>
        </w:rPr>
        <w:t>本学科已获批</w:t>
      </w:r>
      <w:r>
        <w:rPr>
          <w:rFonts w:ascii="仿宋" w:eastAsia="仿宋" w:hAnsi="仿宋"/>
          <w:sz w:val="24"/>
          <w:szCs w:val="24"/>
        </w:rPr>
        <w:t>19</w:t>
      </w:r>
      <w:r>
        <w:rPr>
          <w:rFonts w:ascii="仿宋" w:eastAsia="仿宋" w:hAnsi="仿宋"/>
          <w:sz w:val="24"/>
          <w:szCs w:val="24"/>
        </w:rPr>
        <w:t>个国家级一流本科专业建设点</w:t>
      </w:r>
      <w:r>
        <w:rPr>
          <w:rFonts w:ascii="仿宋" w:eastAsia="仿宋" w:hAnsi="仿宋" w:hint="eastAsia"/>
          <w:sz w:val="24"/>
          <w:szCs w:val="24"/>
        </w:rPr>
        <w:t>和</w:t>
      </w:r>
      <w:r>
        <w:rPr>
          <w:rFonts w:ascii="仿宋" w:eastAsia="仿宋" w:hAnsi="仿宋"/>
          <w:sz w:val="24"/>
          <w:szCs w:val="24"/>
        </w:rPr>
        <w:t>2</w:t>
      </w:r>
      <w:r>
        <w:rPr>
          <w:rFonts w:ascii="仿宋" w:eastAsia="仿宋" w:hAnsi="仿宋"/>
          <w:sz w:val="24"/>
          <w:szCs w:val="24"/>
        </w:rPr>
        <w:t>个省级一流本科专业建设点</w:t>
      </w:r>
      <w:r>
        <w:rPr>
          <w:rFonts w:ascii="仿宋" w:eastAsia="仿宋" w:hAnsi="仿宋" w:hint="eastAsia"/>
          <w:sz w:val="24"/>
          <w:szCs w:val="24"/>
        </w:rPr>
        <w:t>，不断</w:t>
      </w:r>
      <w:r>
        <w:rPr>
          <w:rStyle w:val="fontstyle01"/>
          <w:rFonts w:hint="eastAsia"/>
          <w:color w:val="auto"/>
          <w:sz w:val="24"/>
          <w:szCs w:val="24"/>
        </w:rPr>
        <w:t>强化学生运用外语进行创新研究的能力，在培养具有深厚的人文素养、</w:t>
      </w:r>
      <w:r>
        <w:rPr>
          <w:rStyle w:val="fontstyle01"/>
          <w:rFonts w:hint="eastAsia"/>
          <w:color w:val="auto"/>
          <w:sz w:val="24"/>
          <w:szCs w:val="24"/>
        </w:rPr>
        <w:t>扎实的专业基础，懂自己、懂社会、懂中国、</w:t>
      </w:r>
      <w:proofErr w:type="gramStart"/>
      <w:r>
        <w:rPr>
          <w:rStyle w:val="fontstyle01"/>
          <w:rFonts w:hint="eastAsia"/>
          <w:color w:val="auto"/>
          <w:sz w:val="24"/>
          <w:szCs w:val="24"/>
        </w:rPr>
        <w:t>懂世界</w:t>
      </w:r>
      <w:proofErr w:type="gramEnd"/>
      <w:r>
        <w:rPr>
          <w:rStyle w:val="fontstyle01"/>
          <w:rFonts w:hint="eastAsia"/>
          <w:color w:val="auto"/>
          <w:sz w:val="24"/>
          <w:szCs w:val="24"/>
        </w:rPr>
        <w:t>的高层次外语专业人才方面进行了很多有益的探索。通过本土教学和国际交流，在创新培养方式、改革教研模式、优化培养方案、调整课程设置、打造优质课程等方面加大力度。</w:t>
      </w:r>
      <w:r>
        <w:rPr>
          <w:rFonts w:ascii="仿宋" w:eastAsia="仿宋" w:hAnsi="仿宋" w:hint="eastAsia"/>
          <w:sz w:val="24"/>
          <w:szCs w:val="24"/>
        </w:rPr>
        <w:t>持续开展“外语专业国际体验教学管理模式的创新与实践”，探索海外育人管理模式，获得国家级教学成果二等奖和北京市教学成果一等奖</w:t>
      </w:r>
      <w:r>
        <w:rPr>
          <w:rFonts w:ascii="仿宋" w:eastAsia="仿宋" w:hAnsi="仿宋"/>
          <w:sz w:val="24"/>
          <w:szCs w:val="24"/>
        </w:rPr>
        <w:t>。</w:t>
      </w:r>
      <w:r>
        <w:rPr>
          <w:rFonts w:ascii="仿宋" w:eastAsia="仿宋" w:hAnsi="仿宋" w:hint="eastAsia"/>
          <w:sz w:val="24"/>
          <w:szCs w:val="24"/>
        </w:rPr>
        <w:t>“中东研究复合型人才培养模式”获北京市教学成果二等奖。</w:t>
      </w:r>
      <w:r>
        <w:rPr>
          <w:rStyle w:val="fontstyle01"/>
          <w:rFonts w:hint="eastAsia"/>
          <w:color w:val="auto"/>
          <w:sz w:val="24"/>
          <w:szCs w:val="24"/>
        </w:rPr>
        <w:t>率先设立“外语</w:t>
      </w:r>
      <w:r>
        <w:rPr>
          <w:rStyle w:val="fontstyle01"/>
          <w:rFonts w:hint="eastAsia"/>
          <w:color w:val="auto"/>
          <w:sz w:val="24"/>
          <w:szCs w:val="24"/>
        </w:rPr>
        <w:t>+</w:t>
      </w:r>
      <w:r>
        <w:rPr>
          <w:rStyle w:val="fontstyle01"/>
          <w:rFonts w:hint="eastAsia"/>
          <w:color w:val="auto"/>
          <w:sz w:val="24"/>
          <w:szCs w:val="24"/>
        </w:rPr>
        <w:t>外史</w:t>
      </w:r>
      <w:r>
        <w:rPr>
          <w:rStyle w:val="fontstyle01"/>
          <w:rFonts w:hint="eastAsia"/>
          <w:color w:val="auto"/>
          <w:sz w:val="24"/>
          <w:szCs w:val="24"/>
        </w:rPr>
        <w:t>/</w:t>
      </w:r>
      <w:r>
        <w:rPr>
          <w:rStyle w:val="fontstyle01"/>
          <w:rFonts w:hint="eastAsia"/>
          <w:color w:val="auto"/>
          <w:sz w:val="24"/>
          <w:szCs w:val="24"/>
        </w:rPr>
        <w:t>外国考古”交叉学科本科专业，成果经验获北京市教学成果一等奖，国内</w:t>
      </w:r>
      <w:r>
        <w:rPr>
          <w:rStyle w:val="fontstyle01"/>
          <w:rFonts w:hint="eastAsia"/>
          <w:color w:val="auto"/>
          <w:sz w:val="24"/>
          <w:szCs w:val="24"/>
        </w:rPr>
        <w:t>60</w:t>
      </w:r>
      <w:r>
        <w:rPr>
          <w:rStyle w:val="fontstyle01"/>
          <w:rFonts w:hint="eastAsia"/>
          <w:color w:val="auto"/>
          <w:sz w:val="24"/>
          <w:szCs w:val="24"/>
        </w:rPr>
        <w:t>余所高校此后相继开设同类专业；先行设立“国</w:t>
      </w:r>
      <w:r>
        <w:rPr>
          <w:rStyle w:val="fontstyle01"/>
          <w:rFonts w:hint="eastAsia"/>
          <w:color w:val="auto"/>
          <w:sz w:val="24"/>
          <w:szCs w:val="24"/>
        </w:rPr>
        <w:t>别和区域研究”二级学科，形成基于中国立场、立足语言和专业基础、具有外语学科主体特色的分层分类跨学科培养模式。</w:t>
      </w:r>
      <w:proofErr w:type="gramStart"/>
      <w:r>
        <w:rPr>
          <w:rStyle w:val="fontstyle01"/>
          <w:rFonts w:hint="eastAsia"/>
          <w:color w:val="auto"/>
          <w:sz w:val="24"/>
          <w:szCs w:val="24"/>
        </w:rPr>
        <w:t>创新公外教学</w:t>
      </w:r>
      <w:proofErr w:type="gramEnd"/>
      <w:r>
        <w:rPr>
          <w:rStyle w:val="fontstyle01"/>
          <w:rFonts w:hint="eastAsia"/>
          <w:color w:val="auto"/>
          <w:sz w:val="24"/>
          <w:szCs w:val="24"/>
        </w:rPr>
        <w:t>模式，大学英语全面实行弹性学分、分级模块教学，分类培养，因材施教，强化思想引领，培养学生文化自信和国际视野。面向非外语专业优秀学生开设德语、法语、俄语、日语、阿拉伯语和西班牙语等</w:t>
      </w:r>
      <w:r>
        <w:rPr>
          <w:rStyle w:val="fontstyle01"/>
          <w:color w:val="auto"/>
          <w:sz w:val="24"/>
          <w:szCs w:val="24"/>
        </w:rPr>
        <w:t>6</w:t>
      </w:r>
      <w:r>
        <w:rPr>
          <w:rStyle w:val="fontstyle01"/>
          <w:color w:val="auto"/>
          <w:sz w:val="24"/>
          <w:szCs w:val="24"/>
        </w:rPr>
        <w:t>个语种</w:t>
      </w:r>
      <w:r>
        <w:rPr>
          <w:rStyle w:val="fontstyle01"/>
          <w:color w:val="auto"/>
          <w:sz w:val="24"/>
          <w:szCs w:val="24"/>
        </w:rPr>
        <w:t>“</w:t>
      </w:r>
      <w:r>
        <w:rPr>
          <w:rStyle w:val="fontstyle01"/>
          <w:color w:val="auto"/>
          <w:sz w:val="24"/>
          <w:szCs w:val="24"/>
        </w:rPr>
        <w:t>卓越外语人才实验班</w:t>
      </w:r>
      <w:r>
        <w:rPr>
          <w:rStyle w:val="fontstyle01"/>
          <w:color w:val="auto"/>
          <w:sz w:val="24"/>
          <w:szCs w:val="24"/>
        </w:rPr>
        <w:t>”</w:t>
      </w:r>
      <w:r>
        <w:rPr>
          <w:rStyle w:val="fontstyle01"/>
          <w:color w:val="auto"/>
          <w:sz w:val="24"/>
          <w:szCs w:val="24"/>
        </w:rPr>
        <w:t>，为培养</w:t>
      </w:r>
      <w:r>
        <w:rPr>
          <w:rStyle w:val="fontstyle01"/>
          <w:color w:val="auto"/>
          <w:sz w:val="24"/>
          <w:szCs w:val="24"/>
        </w:rPr>
        <w:t>“</w:t>
      </w:r>
      <w:proofErr w:type="gramStart"/>
      <w:r>
        <w:rPr>
          <w:rStyle w:val="fontstyle01"/>
          <w:color w:val="auto"/>
          <w:sz w:val="24"/>
          <w:szCs w:val="24"/>
        </w:rPr>
        <w:t>一</w:t>
      </w:r>
      <w:proofErr w:type="gramEnd"/>
      <w:r>
        <w:rPr>
          <w:rStyle w:val="fontstyle01"/>
          <w:color w:val="auto"/>
          <w:sz w:val="24"/>
          <w:szCs w:val="24"/>
        </w:rPr>
        <w:t>精多会、一专多能</w:t>
      </w:r>
      <w:r>
        <w:rPr>
          <w:rStyle w:val="fontstyle01"/>
          <w:color w:val="auto"/>
          <w:sz w:val="24"/>
          <w:szCs w:val="24"/>
        </w:rPr>
        <w:t>”</w:t>
      </w:r>
      <w:r>
        <w:rPr>
          <w:rStyle w:val="fontstyle01"/>
          <w:color w:val="auto"/>
          <w:sz w:val="24"/>
          <w:szCs w:val="24"/>
        </w:rPr>
        <w:t>国际化复合型人才提供范例。探索多语种教学资源共享模式，开设</w:t>
      </w:r>
      <w:r>
        <w:rPr>
          <w:rStyle w:val="fontstyle01"/>
          <w:color w:val="auto"/>
          <w:sz w:val="24"/>
          <w:szCs w:val="24"/>
        </w:rPr>
        <w:t>30</w:t>
      </w:r>
      <w:r>
        <w:rPr>
          <w:rStyle w:val="fontstyle01"/>
          <w:color w:val="auto"/>
          <w:sz w:val="24"/>
          <w:szCs w:val="24"/>
        </w:rPr>
        <w:t>余个语种的</w:t>
      </w:r>
      <w:r>
        <w:rPr>
          <w:rStyle w:val="fontstyle01"/>
          <w:color w:val="auto"/>
          <w:sz w:val="24"/>
          <w:szCs w:val="24"/>
        </w:rPr>
        <w:t>“</w:t>
      </w:r>
      <w:r>
        <w:rPr>
          <w:rStyle w:val="fontstyle01"/>
          <w:color w:val="auto"/>
          <w:sz w:val="24"/>
          <w:szCs w:val="24"/>
        </w:rPr>
        <w:t>一带一路</w:t>
      </w:r>
      <w:r>
        <w:rPr>
          <w:rStyle w:val="fontstyle01"/>
          <w:color w:val="auto"/>
          <w:sz w:val="24"/>
          <w:szCs w:val="24"/>
        </w:rPr>
        <w:t>”</w:t>
      </w:r>
      <w:r>
        <w:rPr>
          <w:rStyle w:val="fontstyle01"/>
          <w:color w:val="auto"/>
          <w:sz w:val="24"/>
          <w:szCs w:val="24"/>
        </w:rPr>
        <w:t>外国语言与文化公共课程，向北京市高校和科研机构开放，为北大各学科和首都</w:t>
      </w:r>
      <w:r>
        <w:rPr>
          <w:rStyle w:val="fontstyle01"/>
          <w:color w:val="auto"/>
          <w:sz w:val="24"/>
          <w:szCs w:val="24"/>
        </w:rPr>
        <w:t>高校人才培养提供优质语言支持。</w:t>
      </w:r>
      <w:r>
        <w:rPr>
          <w:rFonts w:ascii="Times New Roman" w:eastAsia="仿宋" w:hAnsi="Times New Roman" w:cs="Times New Roman"/>
          <w:sz w:val="24"/>
          <w:szCs w:val="24"/>
        </w:rPr>
        <w:lastRenderedPageBreak/>
        <w:t>“‘</w:t>
      </w:r>
      <w:r>
        <w:rPr>
          <w:rFonts w:ascii="Times New Roman" w:eastAsia="仿宋" w:hAnsi="Times New Roman" w:cs="Times New Roman"/>
          <w:sz w:val="24"/>
          <w:szCs w:val="24"/>
        </w:rPr>
        <w:t>一带一路</w:t>
      </w:r>
      <w:r>
        <w:rPr>
          <w:rFonts w:ascii="Times New Roman" w:eastAsia="仿宋" w:hAnsi="Times New Roman" w:cs="Times New Roman"/>
          <w:sz w:val="24"/>
          <w:szCs w:val="24"/>
        </w:rPr>
        <w:t>’</w:t>
      </w:r>
      <w:r>
        <w:rPr>
          <w:rFonts w:ascii="Times New Roman" w:eastAsia="仿宋" w:hAnsi="Times New Roman" w:cs="Times New Roman"/>
          <w:sz w:val="24"/>
          <w:szCs w:val="24"/>
        </w:rPr>
        <w:t>外国语言与文化系列公共课程</w:t>
      </w:r>
      <w:r>
        <w:rPr>
          <w:rFonts w:ascii="Times New Roman" w:eastAsia="仿宋" w:hAnsi="Times New Roman" w:cs="Times New Roman"/>
          <w:sz w:val="24"/>
          <w:szCs w:val="24"/>
        </w:rPr>
        <w:t>”</w:t>
      </w:r>
      <w:r>
        <w:rPr>
          <w:rFonts w:ascii="Times New Roman" w:eastAsia="仿宋" w:hAnsi="Times New Roman" w:cs="Times New Roman"/>
          <w:sz w:val="24"/>
          <w:szCs w:val="24"/>
        </w:rPr>
        <w:t>获北京高等学校教育教学改革立项。</w:t>
      </w:r>
      <w:r>
        <w:rPr>
          <w:rFonts w:ascii="Times New Roman" w:eastAsia="仿宋" w:hAnsi="Times New Roman" w:cs="Times New Roman"/>
          <w:sz w:val="24"/>
          <w:szCs w:val="24"/>
        </w:rPr>
        <w:t>“</w:t>
      </w:r>
      <w:r>
        <w:rPr>
          <w:rFonts w:ascii="Times New Roman" w:eastAsia="仿宋" w:hAnsi="Times New Roman" w:cs="Times New Roman"/>
          <w:sz w:val="24"/>
          <w:szCs w:val="24"/>
        </w:rPr>
        <w:t>多语种国际化卓越外语人才拔尖学生培养实验班项目</w:t>
      </w:r>
      <w:r>
        <w:rPr>
          <w:rFonts w:ascii="Times New Roman" w:eastAsia="仿宋" w:hAnsi="Times New Roman" w:cs="Times New Roman"/>
          <w:sz w:val="24"/>
          <w:szCs w:val="24"/>
        </w:rPr>
        <w:t>”</w:t>
      </w:r>
      <w:r>
        <w:rPr>
          <w:rFonts w:ascii="Times New Roman" w:eastAsia="仿宋" w:hAnsi="Times New Roman" w:cs="Times New Roman"/>
          <w:sz w:val="24"/>
          <w:szCs w:val="24"/>
        </w:rPr>
        <w:t>入选教育部</w:t>
      </w:r>
      <w:r>
        <w:rPr>
          <w:rFonts w:ascii="Times New Roman" w:eastAsia="仿宋" w:hAnsi="Times New Roman" w:cs="Times New Roman"/>
          <w:sz w:val="24"/>
          <w:szCs w:val="24"/>
        </w:rPr>
        <w:t>“</w:t>
      </w:r>
      <w:r>
        <w:rPr>
          <w:rFonts w:ascii="Times New Roman" w:eastAsia="仿宋" w:hAnsi="Times New Roman" w:cs="Times New Roman"/>
          <w:sz w:val="24"/>
          <w:szCs w:val="24"/>
        </w:rPr>
        <w:t>加强公共外语教学改革实施方案</w:t>
      </w:r>
      <w:r>
        <w:rPr>
          <w:rFonts w:ascii="Times New Roman" w:eastAsia="仿宋" w:hAnsi="Times New Roman" w:cs="Times New Roman"/>
          <w:sz w:val="24"/>
          <w:szCs w:val="24"/>
        </w:rPr>
        <w:t>”</w:t>
      </w:r>
      <w:r>
        <w:rPr>
          <w:rFonts w:ascii="Times New Roman" w:eastAsia="仿宋" w:hAnsi="Times New Roman" w:cs="Times New Roman" w:hint="eastAsia"/>
          <w:sz w:val="24"/>
          <w:szCs w:val="24"/>
        </w:rPr>
        <w:t>，</w:t>
      </w:r>
      <w:r>
        <w:rPr>
          <w:rFonts w:ascii="Times New Roman" w:eastAsia="仿宋" w:hAnsi="Times New Roman" w:cs="Times New Roman"/>
          <w:sz w:val="24"/>
          <w:szCs w:val="24"/>
        </w:rPr>
        <w:t>承担北京大学教改项目</w:t>
      </w:r>
      <w:r>
        <w:rPr>
          <w:rFonts w:ascii="Times New Roman" w:eastAsia="仿宋" w:hAnsi="Times New Roman" w:cs="Times New Roman"/>
          <w:sz w:val="24"/>
          <w:szCs w:val="24"/>
        </w:rPr>
        <w:t>38</w:t>
      </w:r>
      <w:r>
        <w:rPr>
          <w:rFonts w:ascii="Times New Roman" w:eastAsia="仿宋" w:hAnsi="Times New Roman" w:cs="Times New Roman"/>
          <w:sz w:val="24"/>
          <w:szCs w:val="24"/>
        </w:rPr>
        <w:t>项</w:t>
      </w:r>
      <w:r>
        <w:rPr>
          <w:rFonts w:ascii="Times New Roman" w:eastAsia="仿宋" w:hAnsi="Times New Roman" w:cs="Times New Roman" w:hint="eastAsia"/>
          <w:sz w:val="24"/>
          <w:szCs w:val="24"/>
        </w:rPr>
        <w:t>，</w:t>
      </w:r>
      <w:r>
        <w:rPr>
          <w:rFonts w:ascii="仿宋" w:eastAsia="仿宋" w:hAnsi="仿宋" w:cs="仿宋"/>
          <w:sz w:val="24"/>
          <w:szCs w:val="24"/>
        </w:rPr>
        <w:t>出版</w:t>
      </w:r>
      <w:r>
        <w:rPr>
          <w:rFonts w:ascii="仿宋" w:eastAsia="仿宋" w:hAnsi="仿宋" w:cs="仿宋"/>
          <w:sz w:val="24"/>
          <w:szCs w:val="24"/>
        </w:rPr>
        <w:t>“</w:t>
      </w:r>
      <w:r>
        <w:rPr>
          <w:rFonts w:ascii="仿宋" w:eastAsia="仿宋" w:hAnsi="仿宋" w:cs="仿宋"/>
          <w:sz w:val="24"/>
          <w:szCs w:val="24"/>
        </w:rPr>
        <w:t>新丝路</w:t>
      </w:r>
      <w:r>
        <w:rPr>
          <w:rFonts w:ascii="仿宋" w:eastAsia="仿宋" w:hAnsi="仿宋" w:cs="仿宋"/>
          <w:sz w:val="24"/>
          <w:szCs w:val="24"/>
        </w:rPr>
        <w:t>·</w:t>
      </w:r>
      <w:r>
        <w:rPr>
          <w:rFonts w:ascii="仿宋" w:eastAsia="仿宋" w:hAnsi="仿宋" w:cs="仿宋"/>
          <w:sz w:val="24"/>
          <w:szCs w:val="24"/>
        </w:rPr>
        <w:t>语言</w:t>
      </w:r>
      <w:r>
        <w:rPr>
          <w:rFonts w:ascii="仿宋" w:eastAsia="仿宋" w:hAnsi="仿宋" w:cs="仿宋"/>
          <w:sz w:val="24"/>
          <w:szCs w:val="24"/>
        </w:rPr>
        <w:t>”“</w:t>
      </w:r>
      <w:r>
        <w:rPr>
          <w:rFonts w:ascii="仿宋" w:eastAsia="仿宋" w:hAnsi="仿宋" w:cs="仿宋"/>
          <w:sz w:val="24"/>
          <w:szCs w:val="24"/>
        </w:rPr>
        <w:t>新丝路</w:t>
      </w:r>
      <w:r>
        <w:rPr>
          <w:rFonts w:ascii="仿宋" w:eastAsia="仿宋" w:hAnsi="仿宋" w:cs="仿宋"/>
          <w:sz w:val="24"/>
          <w:szCs w:val="24"/>
        </w:rPr>
        <w:t>·</w:t>
      </w:r>
      <w:r>
        <w:rPr>
          <w:rFonts w:ascii="仿宋" w:eastAsia="仿宋" w:hAnsi="仿宋" w:cs="仿宋"/>
          <w:sz w:val="24"/>
          <w:szCs w:val="24"/>
        </w:rPr>
        <w:t>文化</w:t>
      </w:r>
      <w:r>
        <w:rPr>
          <w:rFonts w:ascii="仿宋" w:eastAsia="仿宋" w:hAnsi="仿宋" w:cs="仿宋"/>
          <w:sz w:val="24"/>
          <w:szCs w:val="24"/>
        </w:rPr>
        <w:t>”</w:t>
      </w:r>
      <w:r>
        <w:rPr>
          <w:rFonts w:ascii="仿宋" w:eastAsia="仿宋" w:hAnsi="仿宋" w:cs="仿宋" w:hint="eastAsia"/>
          <w:sz w:val="24"/>
          <w:szCs w:val="24"/>
        </w:rPr>
        <w:t>等</w:t>
      </w:r>
      <w:r>
        <w:rPr>
          <w:rFonts w:ascii="Times New Roman" w:eastAsia="仿宋" w:hAnsi="Times New Roman" w:cs="Times New Roman" w:hint="eastAsia"/>
          <w:sz w:val="24"/>
          <w:szCs w:val="24"/>
        </w:rPr>
        <w:t>高质量</w:t>
      </w:r>
      <w:r>
        <w:rPr>
          <w:rFonts w:ascii="仿宋" w:eastAsia="仿宋" w:hAnsi="仿宋" w:cs="仿宋" w:hint="eastAsia"/>
          <w:sz w:val="24"/>
          <w:szCs w:val="24"/>
        </w:rPr>
        <w:t>系列教材</w:t>
      </w:r>
      <w:r>
        <w:rPr>
          <w:rFonts w:ascii="仿宋" w:eastAsia="仿宋" w:hAnsi="仿宋" w:cs="仿宋"/>
          <w:sz w:val="24"/>
          <w:szCs w:val="24"/>
        </w:rPr>
        <w:t>78</w:t>
      </w:r>
      <w:r>
        <w:rPr>
          <w:rFonts w:ascii="仿宋" w:eastAsia="仿宋" w:hAnsi="仿宋" w:cs="仿宋" w:hint="eastAsia"/>
          <w:sz w:val="24"/>
          <w:szCs w:val="24"/>
        </w:rPr>
        <w:t>册。</w:t>
      </w:r>
    </w:p>
    <w:p w:rsidR="00882CEE" w:rsidRDefault="00481C57">
      <w:pPr>
        <w:spacing w:line="560" w:lineRule="exact"/>
        <w:ind w:firstLineChars="200" w:firstLine="480"/>
        <w:rPr>
          <w:rStyle w:val="fontstyle01"/>
          <w:color w:val="auto"/>
          <w:sz w:val="24"/>
          <w:szCs w:val="24"/>
        </w:rPr>
      </w:pPr>
      <w:r>
        <w:rPr>
          <w:rStyle w:val="fontstyle01"/>
          <w:rFonts w:hint="eastAsia"/>
          <w:color w:val="auto"/>
          <w:sz w:val="24"/>
          <w:szCs w:val="24"/>
        </w:rPr>
        <w:t>本学科通过对教育教学改革、实践和经验的不断挖掘提炼，引领全国外语教育事业。本学科获得北京大学教学成果奖</w:t>
      </w:r>
      <w:r>
        <w:rPr>
          <w:rStyle w:val="fontstyle01"/>
          <w:rFonts w:hint="eastAsia"/>
          <w:color w:val="auto"/>
          <w:sz w:val="24"/>
          <w:szCs w:val="24"/>
        </w:rPr>
        <w:t>7</w:t>
      </w:r>
      <w:r>
        <w:rPr>
          <w:rStyle w:val="fontstyle01"/>
          <w:rFonts w:hint="eastAsia"/>
          <w:color w:val="auto"/>
          <w:sz w:val="24"/>
          <w:szCs w:val="24"/>
        </w:rPr>
        <w:t>项，北京市教学成果奖</w:t>
      </w:r>
      <w:r>
        <w:rPr>
          <w:rStyle w:val="fontstyle01"/>
          <w:color w:val="auto"/>
          <w:sz w:val="24"/>
          <w:szCs w:val="24"/>
        </w:rPr>
        <w:t>3</w:t>
      </w:r>
      <w:r>
        <w:rPr>
          <w:rStyle w:val="fontstyle01"/>
          <w:rFonts w:hint="eastAsia"/>
          <w:color w:val="auto"/>
          <w:sz w:val="24"/>
          <w:szCs w:val="24"/>
        </w:rPr>
        <w:t>项，国家级教学成果奖</w:t>
      </w:r>
      <w:r>
        <w:rPr>
          <w:rStyle w:val="fontstyle01"/>
          <w:rFonts w:hint="eastAsia"/>
          <w:color w:val="auto"/>
          <w:sz w:val="24"/>
          <w:szCs w:val="24"/>
        </w:rPr>
        <w:t>1</w:t>
      </w:r>
      <w:r>
        <w:rPr>
          <w:rStyle w:val="fontstyle01"/>
          <w:rFonts w:hint="eastAsia"/>
          <w:color w:val="auto"/>
          <w:sz w:val="24"/>
          <w:szCs w:val="24"/>
        </w:rPr>
        <w:t>项。本学科</w:t>
      </w:r>
      <w:r>
        <w:rPr>
          <w:rStyle w:val="fontstyle01"/>
          <w:color w:val="auto"/>
          <w:sz w:val="24"/>
          <w:szCs w:val="24"/>
        </w:rPr>
        <w:t>1</w:t>
      </w:r>
      <w:r>
        <w:rPr>
          <w:rStyle w:val="fontstyle01"/>
          <w:color w:val="auto"/>
          <w:sz w:val="24"/>
          <w:szCs w:val="24"/>
        </w:rPr>
        <w:t>人获北京高校优秀辅导员，涌现</w:t>
      </w:r>
      <w:r>
        <w:rPr>
          <w:rStyle w:val="fontstyle01"/>
          <w:color w:val="auto"/>
          <w:sz w:val="24"/>
          <w:szCs w:val="24"/>
        </w:rPr>
        <w:t>51</w:t>
      </w:r>
      <w:r>
        <w:rPr>
          <w:rStyle w:val="fontstyle01"/>
          <w:color w:val="auto"/>
          <w:sz w:val="24"/>
          <w:szCs w:val="24"/>
        </w:rPr>
        <w:t>位北京大学优秀班主任、</w:t>
      </w:r>
      <w:r>
        <w:rPr>
          <w:rStyle w:val="fontstyle01"/>
          <w:color w:val="auto"/>
          <w:sz w:val="24"/>
          <w:szCs w:val="24"/>
        </w:rPr>
        <w:t>4</w:t>
      </w:r>
      <w:r>
        <w:rPr>
          <w:rStyle w:val="fontstyle01"/>
          <w:color w:val="auto"/>
          <w:sz w:val="24"/>
          <w:szCs w:val="24"/>
        </w:rPr>
        <w:t>位优秀班</w:t>
      </w:r>
      <w:r>
        <w:rPr>
          <w:rStyle w:val="fontstyle01"/>
          <w:color w:val="auto"/>
          <w:sz w:val="24"/>
          <w:szCs w:val="24"/>
        </w:rPr>
        <w:t>主任标兵、</w:t>
      </w:r>
      <w:r>
        <w:rPr>
          <w:rStyle w:val="fontstyle01"/>
          <w:color w:val="auto"/>
          <w:sz w:val="24"/>
          <w:szCs w:val="24"/>
        </w:rPr>
        <w:t>2</w:t>
      </w:r>
      <w:r>
        <w:rPr>
          <w:rStyle w:val="fontstyle01"/>
          <w:color w:val="auto"/>
          <w:sz w:val="24"/>
          <w:szCs w:val="24"/>
        </w:rPr>
        <w:t>位优秀德育奖。学院连续获</w:t>
      </w:r>
      <w:r>
        <w:rPr>
          <w:rStyle w:val="fontstyle01"/>
          <w:rFonts w:hint="eastAsia"/>
          <w:color w:val="auto"/>
          <w:sz w:val="24"/>
          <w:szCs w:val="24"/>
        </w:rPr>
        <w:t>得</w:t>
      </w:r>
      <w:r>
        <w:rPr>
          <w:rStyle w:val="fontstyle01"/>
          <w:color w:val="auto"/>
          <w:sz w:val="24"/>
          <w:szCs w:val="24"/>
        </w:rPr>
        <w:t>北京大学党务与思想政治工作先进集体、</w:t>
      </w:r>
      <w:r>
        <w:rPr>
          <w:rStyle w:val="fontstyle01"/>
          <w:rFonts w:hint="eastAsia"/>
          <w:color w:val="auto"/>
          <w:sz w:val="24"/>
          <w:szCs w:val="24"/>
        </w:rPr>
        <w:t>北京大学</w:t>
      </w:r>
      <w:r>
        <w:rPr>
          <w:rStyle w:val="fontstyle01"/>
          <w:color w:val="auto"/>
          <w:sz w:val="24"/>
          <w:szCs w:val="24"/>
        </w:rPr>
        <w:t>红旗团委等表彰。</w:t>
      </w:r>
    </w:p>
    <w:bookmarkEnd w:id="17"/>
    <w:p w:rsidR="00882CEE" w:rsidRDefault="00481C57">
      <w:pPr>
        <w:spacing w:line="560" w:lineRule="exact"/>
        <w:ind w:firstLineChars="200" w:firstLine="482"/>
        <w:rPr>
          <w:rFonts w:ascii="仿宋" w:eastAsia="仿宋" w:hAnsi="仿宋"/>
          <w:b/>
          <w:sz w:val="24"/>
          <w:szCs w:val="24"/>
        </w:rPr>
      </w:pPr>
      <w:r>
        <w:rPr>
          <w:rFonts w:ascii="仿宋" w:eastAsia="仿宋" w:hAnsi="仿宋"/>
          <w:b/>
          <w:sz w:val="24"/>
          <w:szCs w:val="24"/>
        </w:rPr>
        <w:t>3.</w:t>
      </w:r>
      <w:r>
        <w:rPr>
          <w:rFonts w:ascii="仿宋" w:eastAsia="仿宋" w:hAnsi="仿宋" w:hint="eastAsia"/>
          <w:b/>
          <w:sz w:val="24"/>
          <w:szCs w:val="24"/>
        </w:rPr>
        <w:t>科学研究</w:t>
      </w:r>
    </w:p>
    <w:p w:rsidR="00882CEE" w:rsidRDefault="00481C57">
      <w:pPr>
        <w:spacing w:line="560" w:lineRule="exact"/>
        <w:ind w:firstLineChars="200" w:firstLine="480"/>
        <w:rPr>
          <w:rFonts w:ascii="仿宋" w:eastAsia="仿宋" w:hAnsi="仿宋" w:cs="仿宋"/>
          <w:sz w:val="24"/>
          <w:szCs w:val="24"/>
        </w:rPr>
      </w:pPr>
      <w:r>
        <w:rPr>
          <w:rFonts w:ascii="仿宋" w:eastAsia="仿宋" w:hAnsi="仿宋" w:cs="仿宋"/>
          <w:sz w:val="24"/>
          <w:szCs w:val="24"/>
        </w:rPr>
        <w:t>5</w:t>
      </w:r>
      <w:r>
        <w:rPr>
          <w:rFonts w:ascii="仿宋" w:eastAsia="仿宋" w:hAnsi="仿宋" w:cs="仿宋"/>
          <w:sz w:val="24"/>
          <w:szCs w:val="24"/>
        </w:rPr>
        <w:t>年来，本学科</w:t>
      </w:r>
      <w:r>
        <w:rPr>
          <w:rFonts w:ascii="仿宋" w:eastAsia="仿宋" w:hAnsi="仿宋" w:cs="仿宋" w:hint="eastAsia"/>
          <w:sz w:val="24"/>
          <w:szCs w:val="24"/>
        </w:rPr>
        <w:t>获得省部级以上立项</w:t>
      </w:r>
      <w:r>
        <w:rPr>
          <w:rFonts w:ascii="仿宋" w:eastAsia="仿宋" w:hAnsi="仿宋" w:cs="仿宋"/>
          <w:sz w:val="24"/>
          <w:szCs w:val="24"/>
        </w:rPr>
        <w:t>65</w:t>
      </w:r>
      <w:r>
        <w:rPr>
          <w:rFonts w:ascii="仿宋" w:eastAsia="仿宋" w:hAnsi="仿宋" w:cs="仿宋" w:hint="eastAsia"/>
          <w:sz w:val="24"/>
          <w:szCs w:val="24"/>
        </w:rPr>
        <w:t>项，其中冷门绝学项目</w:t>
      </w:r>
      <w:r>
        <w:rPr>
          <w:rFonts w:ascii="仿宋" w:eastAsia="仿宋" w:hAnsi="仿宋" w:cs="仿宋"/>
          <w:sz w:val="24"/>
          <w:szCs w:val="24"/>
        </w:rPr>
        <w:t>9</w:t>
      </w:r>
      <w:r>
        <w:rPr>
          <w:rFonts w:ascii="仿宋" w:eastAsia="仿宋" w:hAnsi="仿宋" w:cs="仿宋" w:hint="eastAsia"/>
          <w:sz w:val="24"/>
          <w:szCs w:val="24"/>
        </w:rPr>
        <w:t>项，中华外</w:t>
      </w:r>
      <w:proofErr w:type="gramStart"/>
      <w:r>
        <w:rPr>
          <w:rFonts w:ascii="仿宋" w:eastAsia="仿宋" w:hAnsi="仿宋" w:cs="仿宋" w:hint="eastAsia"/>
          <w:sz w:val="24"/>
          <w:szCs w:val="24"/>
        </w:rPr>
        <w:t>译项目</w:t>
      </w:r>
      <w:proofErr w:type="gramEnd"/>
      <w:r>
        <w:rPr>
          <w:rFonts w:ascii="仿宋" w:eastAsia="仿宋" w:hAnsi="仿宋" w:cs="仿宋" w:hint="eastAsia"/>
          <w:sz w:val="24"/>
          <w:szCs w:val="24"/>
        </w:rPr>
        <w:t>5</w:t>
      </w:r>
      <w:r>
        <w:rPr>
          <w:rFonts w:ascii="仿宋" w:eastAsia="仿宋" w:hAnsi="仿宋" w:cs="仿宋" w:hint="eastAsia"/>
          <w:sz w:val="24"/>
          <w:szCs w:val="24"/>
        </w:rPr>
        <w:t>项，</w:t>
      </w:r>
      <w:r>
        <w:rPr>
          <w:rFonts w:ascii="仿宋" w:eastAsia="仿宋" w:hAnsi="仿宋" w:hint="eastAsia"/>
          <w:sz w:val="24"/>
          <w:szCs w:val="24"/>
        </w:rPr>
        <w:t>将中国历史文化等领域的学术成果传播到世界。</w:t>
      </w:r>
      <w:r>
        <w:rPr>
          <w:rFonts w:ascii="仿宋" w:eastAsia="仿宋" w:hAnsi="仿宋" w:cs="仿宋"/>
          <w:sz w:val="24"/>
          <w:szCs w:val="24"/>
        </w:rPr>
        <w:t>在</w:t>
      </w:r>
      <w:proofErr w:type="gramStart"/>
      <w:r>
        <w:rPr>
          <w:rFonts w:ascii="仿宋" w:eastAsia="仿宋" w:hAnsi="仿宋" w:cs="仿宋"/>
          <w:sz w:val="24"/>
          <w:szCs w:val="24"/>
        </w:rPr>
        <w:t>研</w:t>
      </w:r>
      <w:proofErr w:type="gramEnd"/>
      <w:r>
        <w:rPr>
          <w:rFonts w:ascii="仿宋" w:eastAsia="仿宋" w:hAnsi="仿宋" w:cs="仿宋"/>
          <w:sz w:val="24"/>
          <w:szCs w:val="24"/>
        </w:rPr>
        <w:t>省部级以上项目</w:t>
      </w:r>
      <w:r>
        <w:rPr>
          <w:rFonts w:ascii="仿宋" w:eastAsia="仿宋" w:hAnsi="仿宋" w:cs="仿宋"/>
          <w:sz w:val="24"/>
          <w:szCs w:val="24"/>
        </w:rPr>
        <w:t>106</w:t>
      </w:r>
      <w:r>
        <w:rPr>
          <w:rFonts w:ascii="仿宋" w:eastAsia="仿宋" w:hAnsi="仿宋" w:cs="仿宋"/>
          <w:sz w:val="24"/>
          <w:szCs w:val="24"/>
        </w:rPr>
        <w:t>项，含国家级</w:t>
      </w:r>
      <w:r>
        <w:rPr>
          <w:rFonts w:ascii="仿宋" w:eastAsia="仿宋" w:hAnsi="仿宋" w:cs="仿宋"/>
          <w:sz w:val="24"/>
          <w:szCs w:val="24"/>
        </w:rPr>
        <w:t>73</w:t>
      </w:r>
      <w:r>
        <w:rPr>
          <w:rFonts w:ascii="仿宋" w:eastAsia="仿宋" w:hAnsi="仿宋" w:cs="仿宋"/>
          <w:sz w:val="24"/>
          <w:szCs w:val="24"/>
        </w:rPr>
        <w:t>项；</w:t>
      </w:r>
      <w:r>
        <w:rPr>
          <w:rFonts w:ascii="仿宋" w:eastAsia="仿宋" w:hAnsi="仿宋" w:cs="仿宋" w:hint="eastAsia"/>
          <w:sz w:val="24"/>
          <w:szCs w:val="24"/>
        </w:rPr>
        <w:t>获得</w:t>
      </w:r>
      <w:r>
        <w:rPr>
          <w:rFonts w:ascii="仿宋" w:eastAsia="仿宋" w:hAnsi="仿宋" w:cs="仿宋"/>
          <w:sz w:val="24"/>
          <w:szCs w:val="24"/>
        </w:rPr>
        <w:t>省部级以上科研奖</w:t>
      </w:r>
      <w:r>
        <w:rPr>
          <w:rFonts w:ascii="仿宋" w:eastAsia="仿宋" w:hAnsi="仿宋" w:cs="仿宋"/>
          <w:sz w:val="24"/>
          <w:szCs w:val="24"/>
        </w:rPr>
        <w:t>15</w:t>
      </w:r>
      <w:r>
        <w:rPr>
          <w:rFonts w:ascii="仿宋" w:eastAsia="仿宋" w:hAnsi="仿宋" w:cs="仿宋"/>
          <w:sz w:val="24"/>
          <w:szCs w:val="24"/>
        </w:rPr>
        <w:t>项，</w:t>
      </w:r>
      <w:r>
        <w:rPr>
          <w:rFonts w:ascii="仿宋" w:eastAsia="仿宋" w:hAnsi="仿宋" w:cs="仿宋" w:hint="eastAsia"/>
          <w:sz w:val="24"/>
          <w:szCs w:val="24"/>
        </w:rPr>
        <w:t>含教育部</w:t>
      </w:r>
      <w:r>
        <w:rPr>
          <w:rFonts w:ascii="仿宋" w:eastAsia="仿宋" w:hAnsi="仿宋" w:cs="仿宋"/>
          <w:sz w:val="24"/>
          <w:szCs w:val="24"/>
        </w:rPr>
        <w:t>8</w:t>
      </w:r>
      <w:r>
        <w:rPr>
          <w:rFonts w:ascii="仿宋" w:eastAsia="仿宋" w:hAnsi="仿宋" w:cs="仿宋"/>
          <w:sz w:val="24"/>
          <w:szCs w:val="24"/>
        </w:rPr>
        <w:t>项、</w:t>
      </w:r>
      <w:r>
        <w:rPr>
          <w:rFonts w:ascii="仿宋" w:eastAsia="仿宋" w:hAnsi="仿宋" w:cs="仿宋" w:hint="eastAsia"/>
          <w:sz w:val="24"/>
          <w:szCs w:val="24"/>
        </w:rPr>
        <w:t>北京市一等奖</w:t>
      </w:r>
      <w:r>
        <w:rPr>
          <w:rFonts w:ascii="仿宋" w:eastAsia="仿宋" w:hAnsi="仿宋" w:cs="仿宋"/>
          <w:sz w:val="24"/>
          <w:szCs w:val="24"/>
        </w:rPr>
        <w:t>3</w:t>
      </w:r>
      <w:r>
        <w:rPr>
          <w:rFonts w:ascii="仿宋" w:eastAsia="仿宋" w:hAnsi="仿宋" w:cs="仿宋"/>
          <w:sz w:val="24"/>
          <w:szCs w:val="24"/>
        </w:rPr>
        <w:t>项、</w:t>
      </w:r>
      <w:proofErr w:type="gramStart"/>
      <w:r>
        <w:rPr>
          <w:rFonts w:ascii="仿宋" w:eastAsia="仿宋" w:hAnsi="仿宋" w:cs="仿宋"/>
          <w:sz w:val="24"/>
          <w:szCs w:val="24"/>
        </w:rPr>
        <w:t>国家哲社文库</w:t>
      </w:r>
      <w:proofErr w:type="gramEnd"/>
      <w:r>
        <w:rPr>
          <w:rFonts w:ascii="仿宋" w:eastAsia="仿宋" w:hAnsi="仿宋" w:cs="仿宋"/>
          <w:sz w:val="24"/>
          <w:szCs w:val="24"/>
        </w:rPr>
        <w:t>2</w:t>
      </w:r>
      <w:r>
        <w:rPr>
          <w:rFonts w:ascii="仿宋" w:eastAsia="仿宋" w:hAnsi="仿宋" w:cs="仿宋"/>
          <w:sz w:val="24"/>
          <w:szCs w:val="24"/>
        </w:rPr>
        <w:t>项</w:t>
      </w:r>
      <w:r>
        <w:rPr>
          <w:rFonts w:ascii="仿宋" w:eastAsia="仿宋" w:hAnsi="仿宋" w:cs="仿宋" w:hint="eastAsia"/>
          <w:sz w:val="24"/>
          <w:szCs w:val="24"/>
        </w:rPr>
        <w:t>。发表论文</w:t>
      </w:r>
      <w:r>
        <w:rPr>
          <w:rFonts w:ascii="仿宋" w:eastAsia="仿宋" w:hAnsi="仿宋" w:cs="仿宋"/>
          <w:sz w:val="24"/>
          <w:szCs w:val="24"/>
        </w:rPr>
        <w:t>1600</w:t>
      </w:r>
      <w:r>
        <w:rPr>
          <w:rFonts w:ascii="仿宋" w:eastAsia="仿宋" w:hAnsi="仿宋" w:cs="仿宋"/>
          <w:sz w:val="24"/>
          <w:szCs w:val="24"/>
        </w:rPr>
        <w:t>余篇，出版专著、译著、教材</w:t>
      </w:r>
      <w:r>
        <w:rPr>
          <w:rFonts w:ascii="仿宋" w:eastAsia="仿宋" w:hAnsi="仿宋" w:cs="仿宋"/>
          <w:sz w:val="24"/>
          <w:szCs w:val="24"/>
        </w:rPr>
        <w:t>300</w:t>
      </w:r>
      <w:r>
        <w:rPr>
          <w:rFonts w:ascii="仿宋" w:eastAsia="仿宋" w:hAnsi="仿宋" w:cs="仿宋"/>
          <w:sz w:val="24"/>
          <w:szCs w:val="24"/>
        </w:rPr>
        <w:t>余部</w:t>
      </w:r>
      <w:r>
        <w:rPr>
          <w:rFonts w:ascii="仿宋" w:eastAsia="仿宋" w:hAnsi="仿宋" w:cs="仿宋" w:hint="eastAsia"/>
          <w:sz w:val="24"/>
          <w:szCs w:val="24"/>
        </w:rPr>
        <w:t>。有力地推动了中外文明研究话语体系建设与创新。</w:t>
      </w:r>
    </w:p>
    <w:p w:rsidR="00882CEE" w:rsidRDefault="00481C57">
      <w:pPr>
        <w:spacing w:line="560" w:lineRule="exact"/>
        <w:ind w:firstLineChars="200" w:firstLine="480"/>
        <w:rPr>
          <w:rFonts w:ascii="仿宋" w:eastAsia="仿宋" w:hAnsi="仿宋" w:cs="仿宋"/>
          <w:sz w:val="24"/>
          <w:szCs w:val="24"/>
        </w:rPr>
      </w:pPr>
      <w:r>
        <w:rPr>
          <w:rFonts w:ascii="仿宋" w:eastAsia="仿宋" w:hAnsi="仿宋" w:cs="仿宋" w:hint="eastAsia"/>
          <w:sz w:val="24"/>
          <w:szCs w:val="24"/>
        </w:rPr>
        <w:t>全方位深入了解和研究世界各国和各区域文化，吸收外国文化和学术的精华，积极发挥中外文化交流的桥梁作用，为中国文化和学术建设服务，为中国的国际交往服务。组织国内外优秀翻译力量，搜集、翻译并出版了《“一带一路”沿线国家经典诗歌文库》第一辑，涉</w:t>
      </w:r>
      <w:r>
        <w:rPr>
          <w:rFonts w:ascii="仿宋" w:eastAsia="仿宋" w:hAnsi="仿宋" w:cs="仿宋"/>
          <w:sz w:val="24"/>
          <w:szCs w:val="24"/>
        </w:rPr>
        <w:t>17</w:t>
      </w:r>
      <w:r>
        <w:rPr>
          <w:rFonts w:ascii="仿宋" w:eastAsia="仿宋" w:hAnsi="仿宋" w:cs="仿宋"/>
          <w:sz w:val="24"/>
          <w:szCs w:val="24"/>
        </w:rPr>
        <w:t>个国家</w:t>
      </w:r>
      <w:r>
        <w:rPr>
          <w:rFonts w:ascii="仿宋" w:eastAsia="仿宋" w:hAnsi="仿宋" w:cs="仿宋"/>
          <w:sz w:val="24"/>
          <w:szCs w:val="24"/>
        </w:rPr>
        <w:t>22</w:t>
      </w:r>
      <w:r>
        <w:rPr>
          <w:rFonts w:ascii="仿宋" w:eastAsia="仿宋" w:hAnsi="仿宋" w:cs="仿宋"/>
          <w:sz w:val="24"/>
          <w:szCs w:val="24"/>
        </w:rPr>
        <w:t>卷诗集。</w:t>
      </w:r>
      <w:r>
        <w:rPr>
          <w:rFonts w:ascii="仿宋" w:eastAsia="仿宋" w:hAnsi="仿宋" w:cs="仿宋" w:hint="eastAsia"/>
          <w:sz w:val="24"/>
          <w:szCs w:val="24"/>
        </w:rPr>
        <w:t>《新中国</w:t>
      </w:r>
      <w:r>
        <w:rPr>
          <w:rFonts w:ascii="仿宋" w:eastAsia="仿宋" w:hAnsi="仿宋" w:cs="仿宋"/>
          <w:sz w:val="24"/>
          <w:szCs w:val="24"/>
        </w:rPr>
        <w:t>60</w:t>
      </w:r>
      <w:r>
        <w:rPr>
          <w:rFonts w:ascii="仿宋" w:eastAsia="仿宋" w:hAnsi="仿宋" w:cs="仿宋"/>
          <w:sz w:val="24"/>
          <w:szCs w:val="24"/>
        </w:rPr>
        <w:t>年外国文学研究》《东方文化集成丛书》《北大欧美文学研究丛书》等系列研究成果具有填补中外文化交流和学术研究空白的重要意义。</w:t>
      </w:r>
      <w:r>
        <w:rPr>
          <w:rFonts w:ascii="仿宋" w:eastAsia="仿宋" w:hAnsi="仿宋" w:cs="仿宋"/>
          <w:sz w:val="24"/>
          <w:szCs w:val="24"/>
        </w:rPr>
        <w:t>“</w:t>
      </w:r>
      <w:r>
        <w:rPr>
          <w:rFonts w:ascii="仿宋" w:eastAsia="仿宋" w:hAnsi="仿宋" w:cs="仿宋"/>
          <w:sz w:val="24"/>
          <w:szCs w:val="24"/>
        </w:rPr>
        <w:t>北大</w:t>
      </w:r>
      <w:r>
        <w:rPr>
          <w:rFonts w:ascii="仿宋" w:eastAsia="仿宋" w:hAnsi="仿宋" w:cs="仿宋" w:hint="eastAsia"/>
          <w:sz w:val="24"/>
          <w:szCs w:val="24"/>
        </w:rPr>
        <w:t>东方文学研究丛书”“北大外国语言学研究丛书”等系列研究丛书有力推动了我国学界对优秀传统文化和学术前沿问题的深入研究。</w:t>
      </w:r>
    </w:p>
    <w:p w:rsidR="00882CEE" w:rsidRDefault="00481C57">
      <w:pPr>
        <w:spacing w:line="560" w:lineRule="exact"/>
        <w:ind w:firstLineChars="200" w:firstLine="480"/>
        <w:rPr>
          <w:rFonts w:ascii="仿宋" w:eastAsia="仿宋" w:hAnsi="仿宋" w:cs="仿宋"/>
          <w:sz w:val="24"/>
          <w:szCs w:val="24"/>
        </w:rPr>
      </w:pPr>
      <w:r>
        <w:rPr>
          <w:rFonts w:ascii="仿宋" w:eastAsia="仿宋" w:hAnsi="仿宋" w:cs="仿宋" w:hint="eastAsia"/>
          <w:sz w:val="24"/>
          <w:szCs w:val="24"/>
        </w:rPr>
        <w:t>长期关注人类文明成果存续，发掘一手资料，释读史料典籍，为“一带一路”</w:t>
      </w:r>
      <w:r>
        <w:rPr>
          <w:rFonts w:ascii="仿宋" w:eastAsia="仿宋" w:hAnsi="仿宋" w:cs="仿宋" w:hint="eastAsia"/>
          <w:sz w:val="24"/>
          <w:szCs w:val="24"/>
        </w:rPr>
        <w:lastRenderedPageBreak/>
        <w:t>倡议提供丰富的历史文化依据。充分发挥印度学、伊朗学、亚述学、</w:t>
      </w:r>
      <w:proofErr w:type="gramStart"/>
      <w:r>
        <w:rPr>
          <w:rFonts w:ascii="仿宋" w:eastAsia="仿宋" w:hAnsi="仿宋" w:cs="仿宋" w:hint="eastAsia"/>
          <w:sz w:val="24"/>
          <w:szCs w:val="24"/>
        </w:rPr>
        <w:t>赫梯学</w:t>
      </w:r>
      <w:proofErr w:type="gramEnd"/>
      <w:r>
        <w:rPr>
          <w:rFonts w:ascii="仿宋" w:eastAsia="仿宋" w:hAnsi="仿宋" w:cs="仿宋" w:hint="eastAsia"/>
          <w:sz w:val="24"/>
          <w:szCs w:val="24"/>
        </w:rPr>
        <w:t>等东方学科前沿优势，利用多语种出土文献和图像，探讨古代丝绸之路的高度文明和丰富文化，部分成果修正了欧美学者的论述。出版《于</w:t>
      </w:r>
      <w:proofErr w:type="gramStart"/>
      <w:r>
        <w:rPr>
          <w:rFonts w:ascii="仿宋" w:eastAsia="仿宋" w:hAnsi="仿宋" w:cs="仿宋" w:hint="eastAsia"/>
          <w:sz w:val="24"/>
          <w:szCs w:val="24"/>
        </w:rPr>
        <w:t>阗</w:t>
      </w:r>
      <w:proofErr w:type="gramEnd"/>
      <w:r>
        <w:rPr>
          <w:rFonts w:ascii="仿宋" w:eastAsia="仿宋" w:hAnsi="仿宋" w:cs="仿宋" w:hint="eastAsia"/>
          <w:sz w:val="24"/>
          <w:szCs w:val="24"/>
        </w:rPr>
        <w:t>语无垢净光大</w:t>
      </w:r>
      <w:proofErr w:type="gramStart"/>
      <w:r>
        <w:rPr>
          <w:rFonts w:ascii="仿宋" w:eastAsia="仿宋" w:hAnsi="仿宋" w:cs="仿宋" w:hint="eastAsia"/>
          <w:sz w:val="24"/>
          <w:szCs w:val="24"/>
        </w:rPr>
        <w:t>陀</w:t>
      </w:r>
      <w:proofErr w:type="gramEnd"/>
      <w:r>
        <w:rPr>
          <w:rFonts w:ascii="仿宋" w:eastAsia="仿宋" w:hAnsi="仿宋" w:cs="仿宋" w:hint="eastAsia"/>
          <w:sz w:val="24"/>
          <w:szCs w:val="24"/>
        </w:rPr>
        <w:t>罗尼经》《青海藏医药文化博物馆藏佉卢文尺牍》《梵汉本根本说一切有部律典词语研究》《〈大方等大集经〉研究》《赫梯文明研究》等重要成果。形成“胡语文书研究”“古代东方文学插图本史料集成研究”等数支研究团队，创建我国冷门绝学学术话语体系，向国际</w:t>
      </w:r>
      <w:r>
        <w:rPr>
          <w:rFonts w:ascii="仿宋" w:eastAsia="仿宋" w:hAnsi="仿宋" w:cs="仿宋" w:hint="eastAsia"/>
          <w:sz w:val="24"/>
          <w:szCs w:val="24"/>
        </w:rPr>
        <w:t>学界贡献中国智慧。</w:t>
      </w:r>
    </w:p>
    <w:p w:rsidR="00882CEE" w:rsidRDefault="00481C57">
      <w:pPr>
        <w:spacing w:line="560" w:lineRule="exact"/>
        <w:ind w:firstLineChars="200" w:firstLine="482"/>
        <w:rPr>
          <w:rStyle w:val="fontstyle01"/>
          <w:b/>
          <w:color w:val="auto"/>
          <w:sz w:val="24"/>
          <w:szCs w:val="24"/>
        </w:rPr>
      </w:pPr>
      <w:r>
        <w:rPr>
          <w:rStyle w:val="fontstyle01"/>
          <w:b/>
          <w:color w:val="auto"/>
          <w:sz w:val="24"/>
          <w:szCs w:val="24"/>
        </w:rPr>
        <w:t>4.</w:t>
      </w:r>
      <w:r>
        <w:rPr>
          <w:rStyle w:val="fontstyle01"/>
          <w:rFonts w:hint="eastAsia"/>
          <w:b/>
          <w:color w:val="auto"/>
          <w:sz w:val="24"/>
          <w:szCs w:val="24"/>
        </w:rPr>
        <w:t>社会服务</w:t>
      </w:r>
    </w:p>
    <w:p w:rsidR="00882CEE" w:rsidRDefault="00481C57">
      <w:pPr>
        <w:widowControl/>
        <w:spacing w:before="75" w:after="75" w:line="560" w:lineRule="exact"/>
        <w:ind w:firstLineChars="200" w:firstLine="480"/>
        <w:rPr>
          <w:rStyle w:val="fontstyle01"/>
          <w:color w:val="auto"/>
          <w:kern w:val="0"/>
          <w:sz w:val="24"/>
          <w:szCs w:val="24"/>
        </w:rPr>
      </w:pPr>
      <w:r>
        <w:rPr>
          <w:rStyle w:val="fontstyle01"/>
          <w:rFonts w:hint="eastAsia"/>
          <w:color w:val="auto"/>
          <w:sz w:val="24"/>
          <w:szCs w:val="24"/>
        </w:rPr>
        <w:t>本学科对接国家战略，开展区域国别现状和敏感问题研究，完成部委委托课题</w:t>
      </w:r>
      <w:r>
        <w:rPr>
          <w:rStyle w:val="fontstyle01"/>
          <w:rFonts w:hint="eastAsia"/>
          <w:color w:val="auto"/>
          <w:sz w:val="24"/>
          <w:szCs w:val="24"/>
        </w:rPr>
        <w:t>10</w:t>
      </w:r>
      <w:r>
        <w:rPr>
          <w:rStyle w:val="fontstyle01"/>
          <w:rFonts w:hint="eastAsia"/>
          <w:color w:val="auto"/>
          <w:sz w:val="24"/>
          <w:szCs w:val="24"/>
        </w:rPr>
        <w:t>余项，就中东问题、周边国家研究、</w:t>
      </w:r>
      <w:proofErr w:type="gramStart"/>
      <w:r>
        <w:rPr>
          <w:rStyle w:val="fontstyle01"/>
          <w:rFonts w:hint="eastAsia"/>
          <w:color w:val="auto"/>
          <w:sz w:val="24"/>
          <w:szCs w:val="24"/>
        </w:rPr>
        <w:t>外媒涉疆</w:t>
      </w:r>
      <w:proofErr w:type="gramEnd"/>
      <w:r>
        <w:rPr>
          <w:rStyle w:val="fontstyle01"/>
          <w:rFonts w:hint="eastAsia"/>
          <w:color w:val="auto"/>
          <w:sz w:val="24"/>
          <w:szCs w:val="24"/>
        </w:rPr>
        <w:t>舆情研究、国际合作机遇与风险等提供咨政报告，得到中办、外交部、中联部、</w:t>
      </w:r>
      <w:proofErr w:type="gramStart"/>
      <w:r>
        <w:rPr>
          <w:rStyle w:val="fontstyle01"/>
          <w:rFonts w:hint="eastAsia"/>
          <w:color w:val="auto"/>
          <w:sz w:val="24"/>
          <w:szCs w:val="24"/>
        </w:rPr>
        <w:t>发改</w:t>
      </w:r>
      <w:proofErr w:type="gramEnd"/>
      <w:r>
        <w:rPr>
          <w:rStyle w:val="fontstyle01"/>
          <w:rFonts w:hint="eastAsia"/>
          <w:color w:val="auto"/>
          <w:sz w:val="24"/>
          <w:szCs w:val="24"/>
        </w:rPr>
        <w:t>委等部门的全面采纳。</w:t>
      </w:r>
    </w:p>
    <w:p w:rsidR="00882CEE" w:rsidRDefault="00481C57">
      <w:pPr>
        <w:widowControl/>
        <w:spacing w:before="75" w:after="75" w:line="560" w:lineRule="exact"/>
        <w:ind w:firstLineChars="200" w:firstLine="480"/>
        <w:rPr>
          <w:rStyle w:val="fontstyle01"/>
          <w:color w:val="auto"/>
          <w:sz w:val="24"/>
          <w:szCs w:val="24"/>
        </w:rPr>
      </w:pPr>
      <w:r>
        <w:rPr>
          <w:rStyle w:val="fontstyle01"/>
          <w:rFonts w:hint="eastAsia"/>
          <w:color w:val="auto"/>
          <w:sz w:val="24"/>
          <w:szCs w:val="24"/>
        </w:rPr>
        <w:t>积极投身语言服务，</w:t>
      </w:r>
      <w:r>
        <w:rPr>
          <w:rStyle w:val="fontstyle01"/>
          <w:color w:val="auto"/>
          <w:sz w:val="24"/>
          <w:szCs w:val="24"/>
        </w:rPr>
        <w:t>2020</w:t>
      </w:r>
      <w:r>
        <w:rPr>
          <w:rStyle w:val="fontstyle01"/>
          <w:color w:val="auto"/>
          <w:sz w:val="24"/>
          <w:szCs w:val="24"/>
        </w:rPr>
        <w:t>年新冠肺炎疫情期间，组织团队将国家</w:t>
      </w:r>
      <w:proofErr w:type="gramStart"/>
      <w:r>
        <w:rPr>
          <w:rStyle w:val="fontstyle01"/>
          <w:color w:val="auto"/>
          <w:sz w:val="24"/>
          <w:szCs w:val="24"/>
        </w:rPr>
        <w:t>卫健委印发</w:t>
      </w:r>
      <w:proofErr w:type="gramEnd"/>
      <w:r>
        <w:rPr>
          <w:rStyle w:val="fontstyle01"/>
          <w:color w:val="auto"/>
          <w:sz w:val="24"/>
          <w:szCs w:val="24"/>
        </w:rPr>
        <w:t>的《新型冠状病毒肺炎防控方案》（一至六版）、《新型冠状病毒肺炎诊疗方案》（第七版）等重要疫情防控和治疗专业指导性文献翻译成阿拉伯语和英语</w:t>
      </w:r>
      <w:r>
        <w:rPr>
          <w:rStyle w:val="fontstyle01"/>
          <w:rFonts w:hint="eastAsia"/>
          <w:color w:val="auto"/>
          <w:sz w:val="24"/>
          <w:szCs w:val="24"/>
        </w:rPr>
        <w:t>，惠及数亿人。全球</w:t>
      </w:r>
      <w:r>
        <w:rPr>
          <w:rStyle w:val="fontstyle01"/>
          <w:color w:val="auto"/>
          <w:sz w:val="24"/>
          <w:szCs w:val="24"/>
        </w:rPr>
        <w:t>30</w:t>
      </w:r>
      <w:r>
        <w:rPr>
          <w:rStyle w:val="fontstyle01"/>
          <w:rFonts w:hint="eastAsia"/>
          <w:color w:val="auto"/>
          <w:sz w:val="24"/>
          <w:szCs w:val="24"/>
        </w:rPr>
        <w:t>余</w:t>
      </w:r>
      <w:r>
        <w:rPr>
          <w:rStyle w:val="fontstyle01"/>
          <w:color w:val="auto"/>
          <w:sz w:val="24"/>
          <w:szCs w:val="24"/>
        </w:rPr>
        <w:t>家媒体面向</w:t>
      </w:r>
      <w:r>
        <w:rPr>
          <w:rStyle w:val="fontstyle01"/>
          <w:color w:val="auto"/>
          <w:sz w:val="24"/>
          <w:szCs w:val="24"/>
        </w:rPr>
        <w:t>135</w:t>
      </w:r>
      <w:r>
        <w:rPr>
          <w:rStyle w:val="fontstyle01"/>
          <w:color w:val="auto"/>
          <w:sz w:val="24"/>
          <w:szCs w:val="24"/>
        </w:rPr>
        <w:t>个国家报道该活动，</w:t>
      </w:r>
      <w:r>
        <w:rPr>
          <w:rStyle w:val="fontstyle01"/>
          <w:rFonts w:hint="eastAsia"/>
          <w:color w:val="auto"/>
          <w:sz w:val="24"/>
          <w:szCs w:val="24"/>
        </w:rPr>
        <w:t>获</w:t>
      </w:r>
      <w:r>
        <w:rPr>
          <w:rStyle w:val="fontstyle01"/>
          <w:color w:val="auto"/>
          <w:sz w:val="24"/>
          <w:szCs w:val="24"/>
        </w:rPr>
        <w:t>美联社、金融时报等</w:t>
      </w:r>
      <w:proofErr w:type="gramStart"/>
      <w:r>
        <w:rPr>
          <w:rStyle w:val="fontstyle01"/>
          <w:color w:val="auto"/>
          <w:sz w:val="24"/>
          <w:szCs w:val="24"/>
        </w:rPr>
        <w:t>大量外媒转载</w:t>
      </w:r>
      <w:proofErr w:type="gramEnd"/>
      <w:r>
        <w:rPr>
          <w:rStyle w:val="fontstyle01"/>
          <w:color w:val="auto"/>
          <w:sz w:val="24"/>
          <w:szCs w:val="24"/>
        </w:rPr>
        <w:t>，产生巨大国际影响。</w:t>
      </w:r>
    </w:p>
    <w:p w:rsidR="00882CEE" w:rsidRDefault="00481C57">
      <w:pPr>
        <w:widowControl/>
        <w:spacing w:before="75" w:after="75" w:line="560" w:lineRule="exact"/>
        <w:ind w:firstLine="480"/>
        <w:rPr>
          <w:rStyle w:val="fontstyle01"/>
          <w:color w:val="auto"/>
          <w:sz w:val="24"/>
          <w:szCs w:val="24"/>
        </w:rPr>
      </w:pPr>
      <w:r>
        <w:rPr>
          <w:rStyle w:val="fontstyle01"/>
          <w:rFonts w:hint="eastAsia"/>
          <w:color w:val="auto"/>
          <w:sz w:val="24"/>
          <w:szCs w:val="24"/>
        </w:rPr>
        <w:t>发挥学科辐射作用及学者的学术影响力。</w:t>
      </w:r>
      <w:r>
        <w:rPr>
          <w:rStyle w:val="fontstyle01"/>
          <w:rFonts w:hint="eastAsia"/>
          <w:color w:val="auto"/>
          <w:sz w:val="24"/>
          <w:szCs w:val="24"/>
        </w:rPr>
        <w:t>68</w:t>
      </w:r>
      <w:r>
        <w:rPr>
          <w:rStyle w:val="fontstyle01"/>
          <w:rFonts w:hint="eastAsia"/>
          <w:color w:val="auto"/>
          <w:sz w:val="24"/>
          <w:szCs w:val="24"/>
        </w:rPr>
        <w:t>人次在</w:t>
      </w:r>
      <w:r>
        <w:rPr>
          <w:rStyle w:val="fontstyle01"/>
          <w:rFonts w:hint="eastAsia"/>
          <w:color w:val="auto"/>
          <w:sz w:val="24"/>
          <w:szCs w:val="24"/>
        </w:rPr>
        <w:t>Style</w:t>
      </w:r>
      <w:r>
        <w:rPr>
          <w:rStyle w:val="fontstyle01"/>
          <w:rFonts w:hint="eastAsia"/>
          <w:color w:val="auto"/>
          <w:sz w:val="24"/>
          <w:szCs w:val="24"/>
        </w:rPr>
        <w:t>、《外语教学与研究》等国内外重要学术期刊担任主编和编委。多名教师参加审定国家多部委的翻译资格、大中小学教材。</w:t>
      </w:r>
      <w:r>
        <w:rPr>
          <w:rStyle w:val="fontstyle01"/>
          <w:rFonts w:hint="eastAsia"/>
          <w:color w:val="auto"/>
          <w:sz w:val="24"/>
          <w:szCs w:val="24"/>
        </w:rPr>
        <w:t>2</w:t>
      </w:r>
      <w:r>
        <w:rPr>
          <w:rStyle w:val="fontstyle01"/>
          <w:rFonts w:hint="eastAsia"/>
          <w:color w:val="auto"/>
          <w:sz w:val="24"/>
          <w:szCs w:val="24"/>
        </w:rPr>
        <w:t>名国务院学科评议组成员，</w:t>
      </w:r>
      <w:r>
        <w:rPr>
          <w:rStyle w:val="fontstyle01"/>
          <w:rFonts w:hint="eastAsia"/>
          <w:color w:val="auto"/>
          <w:sz w:val="24"/>
          <w:szCs w:val="24"/>
        </w:rPr>
        <w:t>19</w:t>
      </w:r>
      <w:r>
        <w:rPr>
          <w:rStyle w:val="fontstyle01"/>
          <w:rFonts w:hint="eastAsia"/>
          <w:color w:val="auto"/>
          <w:sz w:val="24"/>
          <w:szCs w:val="24"/>
        </w:rPr>
        <w:t>名教育部高校外</w:t>
      </w:r>
      <w:proofErr w:type="gramStart"/>
      <w:r>
        <w:rPr>
          <w:rStyle w:val="fontstyle01"/>
          <w:rFonts w:hint="eastAsia"/>
          <w:color w:val="auto"/>
          <w:sz w:val="24"/>
          <w:szCs w:val="24"/>
        </w:rPr>
        <w:t>指委分委</w:t>
      </w:r>
      <w:proofErr w:type="gramEnd"/>
      <w:r>
        <w:rPr>
          <w:rStyle w:val="fontstyle01"/>
          <w:rFonts w:hint="eastAsia"/>
          <w:color w:val="auto"/>
          <w:sz w:val="24"/>
          <w:szCs w:val="24"/>
        </w:rPr>
        <w:t>会主委、副主委及委员，直接推动外语学科发展顶层设计。</w:t>
      </w:r>
    </w:p>
    <w:p w:rsidR="00882CEE" w:rsidRDefault="00481C57">
      <w:pPr>
        <w:widowControl/>
        <w:spacing w:before="75" w:after="75" w:line="560" w:lineRule="exact"/>
        <w:ind w:firstLine="480"/>
        <w:rPr>
          <w:rStyle w:val="fontstyle01"/>
          <w:color w:val="auto"/>
          <w:sz w:val="24"/>
          <w:szCs w:val="24"/>
        </w:rPr>
      </w:pPr>
      <w:r>
        <w:rPr>
          <w:rStyle w:val="fontstyle01"/>
          <w:rFonts w:hint="eastAsia"/>
          <w:color w:val="auto"/>
          <w:sz w:val="24"/>
          <w:szCs w:val="24"/>
        </w:rPr>
        <w:t>开放优质学科资源，接受</w:t>
      </w:r>
      <w:r>
        <w:rPr>
          <w:rStyle w:val="fontstyle01"/>
          <w:color w:val="auto"/>
          <w:sz w:val="24"/>
          <w:szCs w:val="24"/>
        </w:rPr>
        <w:t>26</w:t>
      </w:r>
      <w:r>
        <w:rPr>
          <w:rStyle w:val="fontstyle01"/>
          <w:color w:val="auto"/>
          <w:sz w:val="24"/>
          <w:szCs w:val="24"/>
        </w:rPr>
        <w:t>省</w:t>
      </w:r>
      <w:r>
        <w:rPr>
          <w:rStyle w:val="fontstyle01"/>
          <w:rFonts w:hint="eastAsia"/>
          <w:color w:val="auto"/>
          <w:sz w:val="24"/>
          <w:szCs w:val="24"/>
        </w:rPr>
        <w:t>（市、自治区）</w:t>
      </w:r>
      <w:r>
        <w:rPr>
          <w:rStyle w:val="fontstyle01"/>
          <w:color w:val="auto"/>
          <w:sz w:val="24"/>
          <w:szCs w:val="24"/>
        </w:rPr>
        <w:t>106</w:t>
      </w:r>
      <w:r>
        <w:rPr>
          <w:rStyle w:val="fontstyle01"/>
          <w:color w:val="auto"/>
          <w:sz w:val="24"/>
          <w:szCs w:val="24"/>
        </w:rPr>
        <w:t>位高校教师进修；与北大出版社长期合作举</w:t>
      </w:r>
      <w:r>
        <w:rPr>
          <w:rStyle w:val="fontstyle01"/>
          <w:rFonts w:hint="eastAsia"/>
          <w:color w:val="auto"/>
          <w:sz w:val="24"/>
          <w:szCs w:val="24"/>
        </w:rPr>
        <w:t>办“博雅大学堂”外国语言文学系列研修活动；连续</w:t>
      </w:r>
      <w:r>
        <w:rPr>
          <w:rStyle w:val="fontstyle01"/>
          <w:color w:val="auto"/>
          <w:sz w:val="24"/>
          <w:szCs w:val="24"/>
        </w:rPr>
        <w:t>12</w:t>
      </w:r>
      <w:r>
        <w:rPr>
          <w:rStyle w:val="fontstyle01"/>
          <w:color w:val="auto"/>
          <w:sz w:val="24"/>
          <w:szCs w:val="24"/>
        </w:rPr>
        <w:t>年举办全国</w:t>
      </w:r>
      <w:r>
        <w:rPr>
          <w:rStyle w:val="fontstyle01"/>
          <w:color w:val="auto"/>
          <w:sz w:val="24"/>
          <w:szCs w:val="24"/>
        </w:rPr>
        <w:t>“</w:t>
      </w:r>
      <w:r>
        <w:rPr>
          <w:rStyle w:val="fontstyle01"/>
          <w:color w:val="auto"/>
          <w:sz w:val="24"/>
          <w:szCs w:val="24"/>
        </w:rPr>
        <w:t>研究生东方文学暑期学</w:t>
      </w:r>
      <w:r>
        <w:rPr>
          <w:rStyle w:val="fontstyle01"/>
          <w:rFonts w:hint="eastAsia"/>
          <w:color w:val="auto"/>
          <w:sz w:val="24"/>
          <w:szCs w:val="24"/>
        </w:rPr>
        <w:t>校”“外国语言文学研究</w:t>
      </w:r>
      <w:r>
        <w:rPr>
          <w:rStyle w:val="fontstyle01"/>
          <w:rFonts w:hint="eastAsia"/>
          <w:color w:val="auto"/>
          <w:sz w:val="24"/>
          <w:szCs w:val="24"/>
        </w:rPr>
        <w:t>生论坛”，每年均有百余所高校</w:t>
      </w:r>
      <w:r>
        <w:rPr>
          <w:rStyle w:val="fontstyle01"/>
          <w:color w:val="auto"/>
          <w:sz w:val="24"/>
          <w:szCs w:val="24"/>
        </w:rPr>
        <w:t>300</w:t>
      </w:r>
      <w:r>
        <w:rPr>
          <w:rStyle w:val="fontstyle01"/>
          <w:color w:val="auto"/>
          <w:sz w:val="24"/>
          <w:szCs w:val="24"/>
        </w:rPr>
        <w:t>余人参加；连续多年举办阿拉伯、</w:t>
      </w:r>
      <w:r>
        <w:rPr>
          <w:rStyle w:val="fontstyle01"/>
          <w:rFonts w:hint="eastAsia"/>
          <w:color w:val="auto"/>
          <w:sz w:val="24"/>
          <w:szCs w:val="24"/>
        </w:rPr>
        <w:t>南亚研究生论坛，对</w:t>
      </w:r>
      <w:proofErr w:type="gramStart"/>
      <w:r>
        <w:rPr>
          <w:rStyle w:val="fontstyle01"/>
          <w:rFonts w:hint="eastAsia"/>
          <w:color w:val="auto"/>
          <w:sz w:val="24"/>
          <w:szCs w:val="24"/>
        </w:rPr>
        <w:t>全国东方</w:t>
      </w:r>
      <w:proofErr w:type="gramEnd"/>
      <w:r>
        <w:rPr>
          <w:rStyle w:val="fontstyle01"/>
          <w:rFonts w:hint="eastAsia"/>
          <w:color w:val="auto"/>
          <w:sz w:val="24"/>
          <w:szCs w:val="24"/>
        </w:rPr>
        <w:t>学科</w:t>
      </w:r>
      <w:r>
        <w:rPr>
          <w:rStyle w:val="fontstyle01"/>
          <w:rFonts w:hint="eastAsia"/>
          <w:color w:val="auto"/>
          <w:sz w:val="24"/>
          <w:szCs w:val="24"/>
        </w:rPr>
        <w:lastRenderedPageBreak/>
        <w:t>人才培养和团队建设起到孵化和引领作用，极大推动了全国外语学科发展。对口支援西部院校的外语学科建设，参与石河子大学、云南大学等高校外国语学院的教学和管理工作。承担北京大学和北京第二外国语学院外国语言文学学科的共建工作，</w:t>
      </w:r>
      <w:r>
        <w:rPr>
          <w:rStyle w:val="fontstyle01"/>
          <w:color w:val="auto"/>
          <w:sz w:val="24"/>
          <w:szCs w:val="24"/>
        </w:rPr>
        <w:t>共建学科入选北京高校高精尖学科建设项目。</w:t>
      </w:r>
    </w:p>
    <w:p w:rsidR="00882CEE" w:rsidRDefault="00481C57">
      <w:pPr>
        <w:widowControl/>
        <w:spacing w:before="75" w:after="75" w:line="560" w:lineRule="exact"/>
        <w:ind w:firstLine="480"/>
        <w:rPr>
          <w:rFonts w:ascii="仿宋" w:eastAsia="仿宋" w:hAnsi="仿宋"/>
          <w:b/>
          <w:sz w:val="24"/>
          <w:szCs w:val="24"/>
        </w:rPr>
      </w:pPr>
      <w:r>
        <w:rPr>
          <w:rFonts w:ascii="仿宋" w:eastAsia="仿宋" w:hAnsi="仿宋"/>
          <w:b/>
          <w:sz w:val="24"/>
          <w:szCs w:val="24"/>
        </w:rPr>
        <w:t>5.</w:t>
      </w:r>
      <w:r>
        <w:rPr>
          <w:rFonts w:ascii="仿宋" w:eastAsia="仿宋" w:hAnsi="仿宋"/>
          <w:b/>
          <w:sz w:val="24"/>
          <w:szCs w:val="24"/>
        </w:rPr>
        <w:t>国际交流与合作</w:t>
      </w:r>
    </w:p>
    <w:p w:rsidR="00882CEE" w:rsidRDefault="00481C57">
      <w:pPr>
        <w:widowControl/>
        <w:spacing w:before="75" w:after="75" w:line="560" w:lineRule="exact"/>
        <w:ind w:firstLineChars="200" w:firstLine="480"/>
        <w:rPr>
          <w:rStyle w:val="fontstyle01"/>
          <w:color w:val="auto"/>
          <w:sz w:val="24"/>
          <w:szCs w:val="24"/>
        </w:rPr>
      </w:pPr>
      <w:r>
        <w:rPr>
          <w:rStyle w:val="fontstyle01"/>
          <w:rFonts w:hint="eastAsia"/>
          <w:color w:val="auto"/>
          <w:sz w:val="24"/>
          <w:szCs w:val="24"/>
        </w:rPr>
        <w:t>坚持引智资源的广度拓展、高度提升和深度融合。首轮建设期间完成</w:t>
      </w:r>
      <w:r>
        <w:rPr>
          <w:rStyle w:val="fontstyle01"/>
          <w:color w:val="auto"/>
          <w:sz w:val="24"/>
          <w:szCs w:val="24"/>
        </w:rPr>
        <w:t>20</w:t>
      </w:r>
      <w:r>
        <w:rPr>
          <w:rStyle w:val="fontstyle01"/>
          <w:color w:val="auto"/>
          <w:sz w:val="24"/>
          <w:szCs w:val="24"/>
        </w:rPr>
        <w:t>多个国家及地区的</w:t>
      </w:r>
      <w:r>
        <w:rPr>
          <w:rStyle w:val="fontstyle01"/>
          <w:color w:val="auto"/>
          <w:sz w:val="24"/>
          <w:szCs w:val="24"/>
        </w:rPr>
        <w:t>70</w:t>
      </w:r>
      <w:r>
        <w:rPr>
          <w:rStyle w:val="fontstyle01"/>
          <w:color w:val="auto"/>
          <w:sz w:val="24"/>
          <w:szCs w:val="24"/>
        </w:rPr>
        <w:t>余位人才引智工作，</w:t>
      </w:r>
      <w:r>
        <w:rPr>
          <w:rStyle w:val="fontstyle01"/>
          <w:color w:val="auto"/>
          <w:sz w:val="24"/>
          <w:szCs w:val="24"/>
        </w:rPr>
        <w:t>10</w:t>
      </w:r>
      <w:r>
        <w:rPr>
          <w:rStyle w:val="fontstyle01"/>
          <w:color w:val="auto"/>
          <w:sz w:val="24"/>
          <w:szCs w:val="24"/>
        </w:rPr>
        <w:t>余位国际一流高校或对象国顶尖高校在</w:t>
      </w:r>
      <w:r>
        <w:rPr>
          <w:rStyle w:val="fontstyle01"/>
          <w:color w:val="auto"/>
          <w:sz w:val="24"/>
          <w:szCs w:val="24"/>
        </w:rPr>
        <w:t>职</w:t>
      </w:r>
      <w:r>
        <w:rPr>
          <w:rStyle w:val="fontstyle01"/>
          <w:color w:val="auto"/>
          <w:sz w:val="24"/>
          <w:szCs w:val="24"/>
        </w:rPr>
        <w:t>/</w:t>
      </w:r>
      <w:r>
        <w:rPr>
          <w:rStyle w:val="fontstyle01"/>
          <w:color w:val="auto"/>
          <w:sz w:val="24"/>
          <w:szCs w:val="24"/>
        </w:rPr>
        <w:t>荣休学者来校长期工作，高水平国际化师资队伍建设达到一定规模，形成了发挥国际影响力的有效机制。</w:t>
      </w:r>
    </w:p>
    <w:p w:rsidR="00882CEE" w:rsidRDefault="00481C57">
      <w:pPr>
        <w:widowControl/>
        <w:spacing w:before="75" w:after="75" w:line="560" w:lineRule="exact"/>
        <w:ind w:firstLineChars="200" w:firstLine="480"/>
        <w:rPr>
          <w:rStyle w:val="fontstyle01"/>
          <w:color w:val="auto"/>
          <w:sz w:val="24"/>
          <w:szCs w:val="24"/>
        </w:rPr>
      </w:pPr>
      <w:r>
        <w:rPr>
          <w:rStyle w:val="fontstyle01"/>
          <w:rFonts w:hint="eastAsia"/>
          <w:color w:val="auto"/>
          <w:sz w:val="24"/>
          <w:szCs w:val="24"/>
        </w:rPr>
        <w:t>贡献中国智慧、提升国际影响力。董强、宁琦、时光、姜景奎、陈岗龙等</w:t>
      </w:r>
      <w:r>
        <w:rPr>
          <w:rStyle w:val="fontstyle01"/>
          <w:color w:val="auto"/>
          <w:sz w:val="24"/>
          <w:szCs w:val="24"/>
        </w:rPr>
        <w:t>10</w:t>
      </w:r>
      <w:r>
        <w:rPr>
          <w:rStyle w:val="fontstyle01"/>
          <w:color w:val="auto"/>
          <w:sz w:val="24"/>
          <w:szCs w:val="24"/>
        </w:rPr>
        <w:t>余人次获得多项国际重要奖项和荣誉，体现了本学科在国际文化交流与</w:t>
      </w:r>
      <w:proofErr w:type="gramStart"/>
      <w:r>
        <w:rPr>
          <w:rStyle w:val="fontstyle01"/>
          <w:color w:val="auto"/>
          <w:sz w:val="24"/>
          <w:szCs w:val="24"/>
        </w:rPr>
        <w:t>学术互鉴领域作</w:t>
      </w:r>
      <w:proofErr w:type="gramEnd"/>
      <w:r>
        <w:rPr>
          <w:rStyle w:val="fontstyle01"/>
          <w:color w:val="auto"/>
          <w:sz w:val="24"/>
          <w:szCs w:val="24"/>
        </w:rPr>
        <w:t>出的突出贡献，为</w:t>
      </w:r>
      <w:r>
        <w:rPr>
          <w:rStyle w:val="fontstyle01"/>
          <w:color w:val="auto"/>
          <w:sz w:val="24"/>
          <w:szCs w:val="24"/>
        </w:rPr>
        <w:t>“</w:t>
      </w:r>
      <w:r>
        <w:rPr>
          <w:rStyle w:val="fontstyle01"/>
          <w:color w:val="auto"/>
          <w:sz w:val="24"/>
          <w:szCs w:val="24"/>
        </w:rPr>
        <w:t>讲好中国故事，传播好中国声音，展示真实、立体、全面的中国</w:t>
      </w:r>
      <w:r>
        <w:rPr>
          <w:rStyle w:val="fontstyle01"/>
          <w:color w:val="auto"/>
          <w:sz w:val="24"/>
          <w:szCs w:val="24"/>
        </w:rPr>
        <w:t>”“</w:t>
      </w:r>
      <w:r>
        <w:rPr>
          <w:rStyle w:val="fontstyle01"/>
          <w:color w:val="auto"/>
          <w:sz w:val="24"/>
          <w:szCs w:val="24"/>
        </w:rPr>
        <w:t>努力塑造可信、可爱、可敬的中国形象</w:t>
      </w:r>
      <w:r>
        <w:rPr>
          <w:rStyle w:val="fontstyle01"/>
          <w:color w:val="auto"/>
          <w:sz w:val="24"/>
          <w:szCs w:val="24"/>
        </w:rPr>
        <w:t>”</w:t>
      </w:r>
      <w:r>
        <w:rPr>
          <w:rStyle w:val="fontstyle01"/>
          <w:color w:val="auto"/>
          <w:sz w:val="24"/>
          <w:szCs w:val="24"/>
        </w:rPr>
        <w:t>做出突出贡献。</w:t>
      </w:r>
    </w:p>
    <w:p w:rsidR="00882CEE" w:rsidRDefault="00481C57">
      <w:pPr>
        <w:widowControl/>
        <w:spacing w:before="75" w:after="75" w:line="560" w:lineRule="exact"/>
        <w:ind w:firstLineChars="200" w:firstLine="480"/>
        <w:rPr>
          <w:rStyle w:val="fontstyle01"/>
          <w:color w:val="auto"/>
          <w:sz w:val="24"/>
          <w:szCs w:val="24"/>
        </w:rPr>
      </w:pPr>
      <w:r>
        <w:rPr>
          <w:rStyle w:val="fontstyle01"/>
          <w:rFonts w:hint="eastAsia"/>
          <w:color w:val="auto"/>
          <w:sz w:val="24"/>
          <w:szCs w:val="24"/>
        </w:rPr>
        <w:t>利用国际合作平台，拓展跨国交流项目。</w:t>
      </w:r>
      <w:r>
        <w:rPr>
          <w:rStyle w:val="fontstyle01"/>
          <w:color w:val="auto"/>
          <w:sz w:val="24"/>
          <w:szCs w:val="24"/>
        </w:rPr>
        <w:t>2016—2020</w:t>
      </w:r>
      <w:r>
        <w:rPr>
          <w:rStyle w:val="fontstyle01"/>
          <w:color w:val="auto"/>
          <w:sz w:val="24"/>
          <w:szCs w:val="24"/>
        </w:rPr>
        <w:t>年，本学科共有</w:t>
      </w:r>
      <w:r>
        <w:rPr>
          <w:rStyle w:val="fontstyle01"/>
          <w:color w:val="auto"/>
          <w:sz w:val="24"/>
          <w:szCs w:val="24"/>
        </w:rPr>
        <w:t>1000</w:t>
      </w:r>
      <w:r>
        <w:rPr>
          <w:rStyle w:val="fontstyle01"/>
          <w:color w:val="auto"/>
          <w:sz w:val="24"/>
          <w:szCs w:val="24"/>
        </w:rPr>
        <w:t>余人次通过国家公派和校际交流项目支持赴境外交流，足迹遍布</w:t>
      </w:r>
      <w:r>
        <w:rPr>
          <w:rStyle w:val="fontstyle01"/>
          <w:color w:val="auto"/>
          <w:sz w:val="24"/>
          <w:szCs w:val="24"/>
        </w:rPr>
        <w:t>37</w:t>
      </w:r>
      <w:r>
        <w:rPr>
          <w:rStyle w:val="fontstyle01"/>
          <w:color w:val="auto"/>
          <w:sz w:val="24"/>
          <w:szCs w:val="24"/>
        </w:rPr>
        <w:t>个国</w:t>
      </w:r>
      <w:r>
        <w:rPr>
          <w:rStyle w:val="fontstyle01"/>
          <w:color w:val="auto"/>
          <w:sz w:val="24"/>
          <w:szCs w:val="24"/>
        </w:rPr>
        <w:t>家和地区。常年组织学生参加</w:t>
      </w:r>
      <w:r>
        <w:rPr>
          <w:rStyle w:val="fontstyle01"/>
          <w:color w:val="auto"/>
          <w:sz w:val="24"/>
          <w:szCs w:val="24"/>
        </w:rPr>
        <w:t>“</w:t>
      </w:r>
      <w:r>
        <w:rPr>
          <w:rStyle w:val="fontstyle01"/>
          <w:color w:val="auto"/>
          <w:sz w:val="24"/>
          <w:szCs w:val="24"/>
        </w:rPr>
        <w:t>中阿跨文化交流之路</w:t>
      </w:r>
      <w:r>
        <w:rPr>
          <w:rStyle w:val="fontstyle01"/>
          <w:color w:val="auto"/>
          <w:sz w:val="24"/>
          <w:szCs w:val="24"/>
        </w:rPr>
        <w:t>”“</w:t>
      </w:r>
      <w:r>
        <w:rPr>
          <w:rStyle w:val="fontstyle01"/>
          <w:color w:val="auto"/>
          <w:sz w:val="24"/>
          <w:szCs w:val="24"/>
        </w:rPr>
        <w:t>北京大学中国与中东青年论坛</w:t>
      </w:r>
      <w:r>
        <w:rPr>
          <w:rStyle w:val="fontstyle01"/>
          <w:color w:val="auto"/>
          <w:sz w:val="24"/>
          <w:szCs w:val="24"/>
        </w:rPr>
        <w:t>”“</w:t>
      </w:r>
      <w:r>
        <w:rPr>
          <w:rStyle w:val="fontstyle01"/>
          <w:color w:val="auto"/>
          <w:sz w:val="24"/>
          <w:szCs w:val="24"/>
        </w:rPr>
        <w:t>北京大学走进中东学生暑期考察团</w:t>
      </w:r>
      <w:r>
        <w:rPr>
          <w:rStyle w:val="fontstyle01"/>
          <w:color w:val="auto"/>
          <w:sz w:val="24"/>
          <w:szCs w:val="24"/>
        </w:rPr>
        <w:t>”“‘</w:t>
      </w:r>
      <w:r>
        <w:rPr>
          <w:rStyle w:val="fontstyle01"/>
          <w:color w:val="auto"/>
          <w:sz w:val="24"/>
          <w:szCs w:val="24"/>
        </w:rPr>
        <w:t>一带一路</w:t>
      </w:r>
      <w:r>
        <w:rPr>
          <w:rStyle w:val="fontstyle01"/>
          <w:color w:val="auto"/>
          <w:sz w:val="24"/>
          <w:szCs w:val="24"/>
        </w:rPr>
        <w:t>’</w:t>
      </w:r>
      <w:r>
        <w:rPr>
          <w:rStyle w:val="fontstyle01"/>
          <w:color w:val="auto"/>
          <w:sz w:val="24"/>
          <w:szCs w:val="24"/>
        </w:rPr>
        <w:t>暑期研究生国际调研团</w:t>
      </w:r>
      <w:r>
        <w:rPr>
          <w:rStyle w:val="fontstyle01"/>
          <w:color w:val="auto"/>
          <w:sz w:val="24"/>
          <w:szCs w:val="24"/>
        </w:rPr>
        <w:t>”</w:t>
      </w:r>
      <w:r>
        <w:rPr>
          <w:rStyle w:val="fontstyle01"/>
          <w:color w:val="auto"/>
          <w:sz w:val="24"/>
          <w:szCs w:val="24"/>
        </w:rPr>
        <w:t>等</w:t>
      </w:r>
      <w:r>
        <w:rPr>
          <w:rStyle w:val="fontstyle01"/>
          <w:rFonts w:hint="eastAsia"/>
          <w:color w:val="auto"/>
          <w:sz w:val="24"/>
          <w:szCs w:val="24"/>
        </w:rPr>
        <w:t>研修</w:t>
      </w:r>
      <w:r>
        <w:rPr>
          <w:rStyle w:val="fontstyle01"/>
          <w:color w:val="auto"/>
          <w:sz w:val="24"/>
          <w:szCs w:val="24"/>
        </w:rPr>
        <w:t>活动，赴埃及、俄罗斯、卡塔尔、哈萨克斯坦、吉布提、斯里兰卡等</w:t>
      </w:r>
      <w:r>
        <w:rPr>
          <w:rStyle w:val="fontstyle01"/>
          <w:color w:val="auto"/>
          <w:sz w:val="24"/>
          <w:szCs w:val="24"/>
        </w:rPr>
        <w:t>“</w:t>
      </w:r>
      <w:r>
        <w:rPr>
          <w:rStyle w:val="fontstyle01"/>
          <w:color w:val="auto"/>
          <w:sz w:val="24"/>
          <w:szCs w:val="24"/>
        </w:rPr>
        <w:t>一带一路</w:t>
      </w:r>
      <w:r>
        <w:rPr>
          <w:rStyle w:val="fontstyle01"/>
          <w:color w:val="auto"/>
          <w:sz w:val="24"/>
          <w:szCs w:val="24"/>
        </w:rPr>
        <w:t>”</w:t>
      </w:r>
      <w:r>
        <w:rPr>
          <w:rStyle w:val="fontstyle01"/>
          <w:color w:val="auto"/>
          <w:sz w:val="24"/>
          <w:szCs w:val="24"/>
        </w:rPr>
        <w:t>沿线国家开展实地调研，培养学生在国际交流一线中发挥外语优势，为国家战略服务的信念。</w:t>
      </w:r>
    </w:p>
    <w:p w:rsidR="00882CEE" w:rsidRDefault="00481C57">
      <w:pPr>
        <w:widowControl/>
        <w:spacing w:before="75" w:after="75" w:line="560" w:lineRule="exact"/>
        <w:ind w:firstLineChars="200" w:firstLine="480"/>
        <w:rPr>
          <w:rStyle w:val="fontstyle01"/>
          <w:color w:val="auto"/>
          <w:sz w:val="24"/>
          <w:szCs w:val="24"/>
        </w:rPr>
      </w:pPr>
      <w:r>
        <w:rPr>
          <w:rStyle w:val="fontstyle01"/>
          <w:rFonts w:hint="eastAsia"/>
          <w:color w:val="auto"/>
          <w:sz w:val="24"/>
          <w:szCs w:val="24"/>
        </w:rPr>
        <w:t>构建全球文明视野下开放、多元、国际化的学术共同体。举办系统功能语言学国际论坛、伊朗学在中国国际学术研讨会、北京论坛分论坛“文明传承与互动视角下的‘一带一路’”“多元文明交融下的语言、文化与认同”等多领域</w:t>
      </w:r>
      <w:r>
        <w:rPr>
          <w:rStyle w:val="fontstyle01"/>
          <w:rFonts w:hint="eastAsia"/>
          <w:color w:val="auto"/>
          <w:sz w:val="24"/>
          <w:szCs w:val="24"/>
        </w:rPr>
        <w:t>、多层次的高端国际学术会议</w:t>
      </w:r>
      <w:r>
        <w:rPr>
          <w:rStyle w:val="fontstyle01"/>
          <w:color w:val="auto"/>
          <w:sz w:val="24"/>
          <w:szCs w:val="24"/>
        </w:rPr>
        <w:t>30</w:t>
      </w:r>
      <w:r>
        <w:rPr>
          <w:rStyle w:val="fontstyle01"/>
          <w:color w:val="auto"/>
          <w:sz w:val="24"/>
          <w:szCs w:val="24"/>
        </w:rPr>
        <w:t>余场，</w:t>
      </w:r>
      <w:proofErr w:type="gramStart"/>
      <w:r>
        <w:rPr>
          <w:rStyle w:val="fontstyle01"/>
          <w:color w:val="auto"/>
          <w:sz w:val="24"/>
          <w:szCs w:val="24"/>
        </w:rPr>
        <w:t>邀请近</w:t>
      </w:r>
      <w:proofErr w:type="gramEnd"/>
      <w:r>
        <w:rPr>
          <w:rStyle w:val="fontstyle01"/>
          <w:color w:val="auto"/>
          <w:sz w:val="24"/>
          <w:szCs w:val="24"/>
        </w:rPr>
        <w:t>50</w:t>
      </w:r>
      <w:r>
        <w:rPr>
          <w:rStyle w:val="fontstyle01"/>
          <w:color w:val="auto"/>
          <w:sz w:val="24"/>
          <w:szCs w:val="24"/>
        </w:rPr>
        <w:t>个国家的</w:t>
      </w:r>
      <w:r>
        <w:rPr>
          <w:rStyle w:val="fontstyle01"/>
          <w:color w:val="auto"/>
          <w:sz w:val="24"/>
          <w:szCs w:val="24"/>
        </w:rPr>
        <w:t>260</w:t>
      </w:r>
      <w:r>
        <w:rPr>
          <w:rStyle w:val="fontstyle01"/>
          <w:color w:val="auto"/>
          <w:sz w:val="24"/>
          <w:szCs w:val="24"/>
        </w:rPr>
        <w:t>余名著名学者举办讲座</w:t>
      </w:r>
      <w:r>
        <w:rPr>
          <w:rStyle w:val="fontstyle01"/>
          <w:color w:val="auto"/>
          <w:sz w:val="24"/>
          <w:szCs w:val="24"/>
        </w:rPr>
        <w:lastRenderedPageBreak/>
        <w:t>250</w:t>
      </w:r>
      <w:r>
        <w:rPr>
          <w:rStyle w:val="fontstyle01"/>
          <w:color w:val="auto"/>
          <w:sz w:val="24"/>
          <w:szCs w:val="24"/>
        </w:rPr>
        <w:t>场，涵盖文学、语言学、翻译、语言教学、历史、国际关系等主题。这些学术互动加强了与</w:t>
      </w:r>
      <w:r>
        <w:rPr>
          <w:rStyle w:val="fontstyle01"/>
          <w:color w:val="auto"/>
          <w:sz w:val="24"/>
          <w:szCs w:val="24"/>
        </w:rPr>
        <w:t>“</w:t>
      </w:r>
      <w:r>
        <w:rPr>
          <w:rStyle w:val="fontstyle01"/>
          <w:color w:val="auto"/>
          <w:sz w:val="24"/>
          <w:szCs w:val="24"/>
        </w:rPr>
        <w:t>一带一路</w:t>
      </w:r>
      <w:r>
        <w:rPr>
          <w:rStyle w:val="fontstyle01"/>
          <w:color w:val="auto"/>
          <w:sz w:val="24"/>
          <w:szCs w:val="24"/>
        </w:rPr>
        <w:t>”</w:t>
      </w:r>
      <w:r>
        <w:rPr>
          <w:rStyle w:val="fontstyle01"/>
          <w:color w:val="auto"/>
          <w:sz w:val="24"/>
          <w:szCs w:val="24"/>
        </w:rPr>
        <w:t>沿线国家的科研合作，成为连接中外、沟通世界的桥梁。</w:t>
      </w:r>
    </w:p>
    <w:p w:rsidR="00882CEE" w:rsidRDefault="00481C57">
      <w:pPr>
        <w:pStyle w:val="2"/>
        <w:spacing w:line="560" w:lineRule="exact"/>
        <w:ind w:firstLine="482"/>
        <w:rPr>
          <w:sz w:val="24"/>
        </w:rPr>
      </w:pPr>
      <w:bookmarkStart w:id="18" w:name="_Toc82238432"/>
      <w:r>
        <w:rPr>
          <w:rFonts w:hint="eastAsia"/>
          <w:sz w:val="24"/>
        </w:rPr>
        <w:t>（三）存在</w:t>
      </w:r>
      <w:r>
        <w:rPr>
          <w:sz w:val="24"/>
        </w:rPr>
        <w:t>的问题</w:t>
      </w:r>
      <w:bookmarkEnd w:id="18"/>
    </w:p>
    <w:p w:rsidR="00882CEE" w:rsidRDefault="00481C57">
      <w:pPr>
        <w:spacing w:line="560" w:lineRule="exact"/>
        <w:ind w:firstLineChars="200" w:firstLine="480"/>
        <w:rPr>
          <w:rFonts w:ascii="仿宋" w:eastAsia="仿宋" w:hAnsi="仿宋" w:cs="仿宋"/>
          <w:sz w:val="24"/>
          <w:szCs w:val="24"/>
        </w:rPr>
      </w:pPr>
      <w:r>
        <w:rPr>
          <w:rFonts w:ascii="仿宋" w:eastAsia="仿宋" w:hAnsi="仿宋" w:cs="仿宋" w:hint="eastAsia"/>
          <w:sz w:val="24"/>
          <w:szCs w:val="24"/>
        </w:rPr>
        <w:t>北大外国语言文学学科整体实力较强，一流学科建设成效显著，是国内外语学科的一个高地。但目前仍存在如下问题：</w:t>
      </w:r>
    </w:p>
    <w:p w:rsidR="00882CEE" w:rsidRDefault="00481C57">
      <w:pPr>
        <w:spacing w:line="560" w:lineRule="exact"/>
        <w:ind w:firstLineChars="200" w:firstLine="480"/>
        <w:rPr>
          <w:rFonts w:ascii="仿宋" w:eastAsia="仿宋" w:hAnsi="仿宋" w:cs="仿宋"/>
          <w:sz w:val="24"/>
          <w:szCs w:val="24"/>
        </w:rPr>
      </w:pPr>
      <w:r>
        <w:rPr>
          <w:rFonts w:ascii="仿宋" w:eastAsia="仿宋" w:hAnsi="仿宋" w:cs="仿宋"/>
          <w:sz w:val="24"/>
          <w:szCs w:val="24"/>
        </w:rPr>
        <w:t>1.</w:t>
      </w:r>
      <w:r>
        <w:rPr>
          <w:rFonts w:ascii="仿宋" w:eastAsia="仿宋" w:hAnsi="仿宋" w:cs="仿宋"/>
          <w:sz w:val="24"/>
          <w:szCs w:val="24"/>
        </w:rPr>
        <w:t>学科内涵得到丰富，但</w:t>
      </w:r>
      <w:r>
        <w:rPr>
          <w:rFonts w:ascii="仿宋" w:eastAsia="仿宋" w:hAnsi="仿宋" w:cs="仿宋" w:hint="eastAsia"/>
          <w:sz w:val="24"/>
          <w:szCs w:val="24"/>
        </w:rPr>
        <w:t>一流学科发展的问题意识体现不够，</w:t>
      </w:r>
      <w:r>
        <w:rPr>
          <w:rFonts w:ascii="仿宋" w:eastAsia="仿宋" w:hAnsi="仿宋" w:cs="仿宋"/>
          <w:sz w:val="24"/>
          <w:szCs w:val="24"/>
        </w:rPr>
        <w:t>学科的当代意识</w:t>
      </w:r>
      <w:r>
        <w:rPr>
          <w:rFonts w:ascii="仿宋" w:eastAsia="仿宋" w:hAnsi="仿宋" w:cs="仿宋" w:hint="eastAsia"/>
          <w:sz w:val="24"/>
          <w:szCs w:val="24"/>
        </w:rPr>
        <w:t>尚需强化，</w:t>
      </w:r>
      <w:r>
        <w:rPr>
          <w:rFonts w:ascii="仿宋" w:eastAsia="仿宋" w:hAnsi="仿宋" w:cs="仿宋"/>
          <w:sz w:val="24"/>
          <w:szCs w:val="24"/>
        </w:rPr>
        <w:t>对新时期外语学科发展的定位、转型和改革力度不够、创新不足；</w:t>
      </w:r>
    </w:p>
    <w:p w:rsidR="00882CEE" w:rsidRDefault="00481C57">
      <w:pPr>
        <w:spacing w:line="560" w:lineRule="exact"/>
        <w:ind w:firstLineChars="200" w:firstLine="480"/>
        <w:rPr>
          <w:rFonts w:ascii="仿宋" w:eastAsia="仿宋" w:hAnsi="仿宋" w:cs="仿宋"/>
          <w:sz w:val="24"/>
          <w:szCs w:val="24"/>
        </w:rPr>
      </w:pPr>
      <w:r>
        <w:rPr>
          <w:rFonts w:ascii="仿宋" w:eastAsia="仿宋" w:hAnsi="仿宋" w:cs="仿宋"/>
          <w:sz w:val="24"/>
          <w:szCs w:val="24"/>
        </w:rPr>
        <w:t>2.</w:t>
      </w:r>
      <w:r>
        <w:rPr>
          <w:rFonts w:ascii="仿宋" w:eastAsia="仿宋" w:hAnsi="仿宋" w:cs="仿宋"/>
          <w:sz w:val="24"/>
          <w:szCs w:val="24"/>
        </w:rPr>
        <w:t>在打造国际顶尖学者和高精尖研究团队方面</w:t>
      </w:r>
      <w:r>
        <w:rPr>
          <w:rFonts w:ascii="仿宋" w:eastAsia="仿宋" w:hAnsi="仿宋" w:cs="仿宋" w:hint="eastAsia"/>
          <w:sz w:val="24"/>
          <w:szCs w:val="24"/>
        </w:rPr>
        <w:t>尚</w:t>
      </w:r>
      <w:r>
        <w:rPr>
          <w:rFonts w:ascii="仿宋" w:eastAsia="仿宋" w:hAnsi="仿宋" w:cs="仿宋"/>
          <w:sz w:val="24"/>
          <w:szCs w:val="24"/>
        </w:rPr>
        <w:t>存差距</w:t>
      </w:r>
      <w:r>
        <w:rPr>
          <w:rFonts w:ascii="仿宋" w:eastAsia="仿宋" w:hAnsi="仿宋" w:cs="仿宋" w:hint="eastAsia"/>
          <w:sz w:val="24"/>
          <w:szCs w:val="24"/>
        </w:rPr>
        <w:t>，</w:t>
      </w:r>
      <w:r>
        <w:rPr>
          <w:rFonts w:ascii="仿宋" w:eastAsia="仿宋" w:hAnsi="仿宋" w:cs="仿宋"/>
          <w:sz w:val="24"/>
          <w:szCs w:val="24"/>
        </w:rPr>
        <w:t>拥有高原，缺乏高峰，国际顶尖学者数量有限，一流学者团队尚未形成规模，高水平人才引进与培育力度仍显不足；</w:t>
      </w:r>
    </w:p>
    <w:p w:rsidR="00882CEE" w:rsidRDefault="00481C57">
      <w:pPr>
        <w:spacing w:line="560" w:lineRule="exact"/>
        <w:ind w:firstLineChars="200" w:firstLine="480"/>
        <w:rPr>
          <w:rFonts w:ascii="仿宋" w:eastAsia="仿宋" w:hAnsi="仿宋" w:cs="仿宋"/>
          <w:sz w:val="24"/>
          <w:szCs w:val="24"/>
        </w:rPr>
      </w:pPr>
      <w:r>
        <w:rPr>
          <w:rFonts w:ascii="仿宋" w:eastAsia="仿宋" w:hAnsi="仿宋" w:cs="仿宋"/>
          <w:sz w:val="24"/>
          <w:szCs w:val="24"/>
        </w:rPr>
        <w:t>3.</w:t>
      </w:r>
      <w:r>
        <w:rPr>
          <w:rFonts w:ascii="仿宋" w:eastAsia="仿宋" w:hAnsi="仿宋" w:cs="仿宋"/>
          <w:sz w:val="24"/>
          <w:szCs w:val="24"/>
        </w:rPr>
        <w:t>人才培养目标明确，但培养模式和个性化方案不够充足，尚难全部满足国家发展的多样性需求；</w:t>
      </w:r>
    </w:p>
    <w:p w:rsidR="00882CEE" w:rsidRDefault="00481C57">
      <w:pPr>
        <w:spacing w:line="560" w:lineRule="exact"/>
        <w:ind w:firstLineChars="200" w:firstLine="480"/>
        <w:rPr>
          <w:rFonts w:ascii="仿宋" w:eastAsia="仿宋" w:hAnsi="仿宋" w:cs="仿宋"/>
          <w:sz w:val="24"/>
          <w:szCs w:val="24"/>
        </w:rPr>
      </w:pPr>
      <w:r>
        <w:rPr>
          <w:rFonts w:ascii="仿宋" w:eastAsia="仿宋" w:hAnsi="仿宋" w:cs="仿宋"/>
          <w:sz w:val="24"/>
          <w:szCs w:val="24"/>
        </w:rPr>
        <w:t>4.</w:t>
      </w:r>
      <w:r>
        <w:rPr>
          <w:rFonts w:ascii="仿宋" w:eastAsia="仿宋" w:hAnsi="仿宋" w:cs="仿宋" w:hint="eastAsia"/>
          <w:sz w:val="24"/>
          <w:szCs w:val="24"/>
        </w:rPr>
        <w:t>知识创新能力</w:t>
      </w:r>
      <w:r>
        <w:rPr>
          <w:rFonts w:ascii="仿宋" w:eastAsia="仿宋" w:hAnsi="仿宋" w:cs="仿宋"/>
          <w:sz w:val="24"/>
          <w:szCs w:val="24"/>
        </w:rPr>
        <w:t>与国家发展需求结合的紧密度</w:t>
      </w:r>
      <w:r>
        <w:rPr>
          <w:rFonts w:ascii="仿宋" w:eastAsia="仿宋" w:hAnsi="仿宋" w:cs="仿宋" w:hint="eastAsia"/>
          <w:sz w:val="24"/>
          <w:szCs w:val="24"/>
        </w:rPr>
        <w:t>还有待</w:t>
      </w:r>
      <w:r>
        <w:rPr>
          <w:rFonts w:ascii="仿宋" w:eastAsia="仿宋" w:hAnsi="仿宋" w:cs="仿宋"/>
          <w:sz w:val="24"/>
          <w:szCs w:val="24"/>
        </w:rPr>
        <w:t>加强，格局和视野仍需放大，在中国思想、中国主张的对外表达方面需要加大力度；</w:t>
      </w:r>
    </w:p>
    <w:p w:rsidR="00882CEE" w:rsidRDefault="00481C57">
      <w:pPr>
        <w:spacing w:line="560" w:lineRule="exact"/>
        <w:ind w:firstLineChars="200" w:firstLine="480"/>
        <w:rPr>
          <w:rFonts w:ascii="仿宋" w:eastAsia="仿宋" w:hAnsi="仿宋" w:cs="Times"/>
          <w:kern w:val="0"/>
          <w:sz w:val="24"/>
          <w:szCs w:val="24"/>
        </w:rPr>
      </w:pPr>
      <w:r>
        <w:rPr>
          <w:rFonts w:ascii="仿宋" w:eastAsia="仿宋" w:hAnsi="仿宋" w:cs="仿宋"/>
          <w:sz w:val="24"/>
          <w:szCs w:val="24"/>
        </w:rPr>
        <w:t>5.</w:t>
      </w:r>
      <w:r>
        <w:rPr>
          <w:rFonts w:ascii="仿宋" w:eastAsia="仿宋" w:hAnsi="仿宋" w:cs="仿宋" w:hint="eastAsia"/>
          <w:sz w:val="24"/>
          <w:szCs w:val="24"/>
        </w:rPr>
        <w:t>社会服务的领域还需进一步拓展，</w:t>
      </w:r>
      <w:r>
        <w:rPr>
          <w:rFonts w:ascii="仿宋" w:eastAsia="仿宋" w:hAnsi="仿宋" w:cs="宋体" w:hint="eastAsia"/>
          <w:kern w:val="0"/>
          <w:sz w:val="24"/>
          <w:szCs w:val="24"/>
        </w:rPr>
        <w:t>对接国家战略、回应重大现实需求的能力有待提升，需要在</w:t>
      </w:r>
      <w:proofErr w:type="gramStart"/>
      <w:r>
        <w:rPr>
          <w:rFonts w:ascii="仿宋" w:eastAsia="仿宋" w:hAnsi="仿宋" w:cs="楷体" w:hint="eastAsia"/>
          <w:kern w:val="0"/>
          <w:sz w:val="24"/>
          <w:szCs w:val="24"/>
        </w:rPr>
        <w:t>智库作用</w:t>
      </w:r>
      <w:proofErr w:type="gramEnd"/>
      <w:r>
        <w:rPr>
          <w:rFonts w:ascii="仿宋" w:eastAsia="仿宋" w:hAnsi="仿宋" w:cs="楷体" w:hint="eastAsia"/>
          <w:kern w:val="0"/>
          <w:sz w:val="24"/>
          <w:szCs w:val="24"/>
        </w:rPr>
        <w:t>发挥、为政策法规和战略规划制定建言献策方面有更多</w:t>
      </w:r>
      <w:r>
        <w:rPr>
          <w:rFonts w:ascii="仿宋" w:eastAsia="仿宋" w:hAnsi="仿宋" w:cs="楷体" w:hint="eastAsia"/>
          <w:kern w:val="0"/>
          <w:sz w:val="24"/>
          <w:szCs w:val="24"/>
        </w:rPr>
        <w:t>的担当和作为；</w:t>
      </w:r>
    </w:p>
    <w:p w:rsidR="00882CEE" w:rsidRDefault="00481C57">
      <w:pPr>
        <w:spacing w:line="560" w:lineRule="exact"/>
        <w:ind w:firstLineChars="200" w:firstLine="480"/>
        <w:rPr>
          <w:rFonts w:ascii="仿宋" w:eastAsia="仿宋" w:hAnsi="仿宋" w:cs="仿宋"/>
          <w:sz w:val="24"/>
          <w:szCs w:val="24"/>
        </w:rPr>
      </w:pPr>
      <w:r>
        <w:rPr>
          <w:rFonts w:ascii="仿宋" w:eastAsia="仿宋" w:hAnsi="仿宋" w:cs="仿宋"/>
          <w:sz w:val="24"/>
          <w:szCs w:val="24"/>
        </w:rPr>
        <w:t>6.</w:t>
      </w:r>
      <w:r>
        <w:rPr>
          <w:rFonts w:ascii="仿宋" w:eastAsia="仿宋" w:hAnsi="仿宋" w:cs="仿宋"/>
          <w:sz w:val="24"/>
          <w:szCs w:val="24"/>
        </w:rPr>
        <w:t>国际影响力有待进一步提升</w:t>
      </w:r>
      <w:r>
        <w:rPr>
          <w:rFonts w:ascii="仿宋" w:eastAsia="仿宋" w:hAnsi="仿宋" w:cs="仿宋" w:hint="eastAsia"/>
          <w:sz w:val="24"/>
          <w:szCs w:val="24"/>
        </w:rPr>
        <w:t>，对</w:t>
      </w:r>
      <w:r>
        <w:rPr>
          <w:rFonts w:ascii="仿宋" w:eastAsia="仿宋" w:hAnsi="仿宋" w:cs="仿宋"/>
          <w:sz w:val="24"/>
          <w:szCs w:val="24"/>
        </w:rPr>
        <w:t>能够代表中国学术话语特色的科学研究成果</w:t>
      </w:r>
      <w:r>
        <w:rPr>
          <w:rFonts w:ascii="仿宋" w:eastAsia="仿宋" w:hAnsi="仿宋" w:cs="仿宋" w:hint="eastAsia"/>
          <w:sz w:val="24"/>
          <w:szCs w:val="24"/>
        </w:rPr>
        <w:t>外宣不足，优秀成果有</w:t>
      </w:r>
      <w:r>
        <w:rPr>
          <w:rFonts w:ascii="仿宋" w:eastAsia="仿宋" w:hAnsi="仿宋" w:cs="仿宋"/>
          <w:sz w:val="24"/>
          <w:szCs w:val="24"/>
        </w:rPr>
        <w:t>待进一步</w:t>
      </w:r>
      <w:r>
        <w:rPr>
          <w:rFonts w:ascii="仿宋" w:eastAsia="仿宋" w:hAnsi="仿宋" w:cs="仿宋" w:hint="eastAsia"/>
          <w:sz w:val="24"/>
          <w:szCs w:val="24"/>
        </w:rPr>
        <w:t>挖掘和提炼</w:t>
      </w:r>
      <w:r>
        <w:rPr>
          <w:rFonts w:ascii="仿宋" w:eastAsia="仿宋" w:hAnsi="仿宋" w:cs="仿宋"/>
          <w:sz w:val="24"/>
          <w:szCs w:val="24"/>
        </w:rPr>
        <w:t>。</w:t>
      </w:r>
    </w:p>
    <w:p w:rsidR="00882CEE" w:rsidRDefault="00481C57">
      <w:pPr>
        <w:pStyle w:val="1"/>
        <w:spacing w:line="560" w:lineRule="exact"/>
        <w:ind w:firstLineChars="100" w:firstLine="241"/>
        <w:rPr>
          <w:sz w:val="24"/>
        </w:rPr>
      </w:pPr>
      <w:bookmarkStart w:id="19" w:name="_Toc485114939"/>
      <w:bookmarkStart w:id="20" w:name="_Toc485901789"/>
      <w:bookmarkStart w:id="21" w:name="_Toc82238433"/>
      <w:bookmarkEnd w:id="7"/>
      <w:bookmarkEnd w:id="8"/>
      <w:bookmarkEnd w:id="9"/>
      <w:bookmarkEnd w:id="10"/>
      <w:r>
        <w:rPr>
          <w:rFonts w:hint="eastAsia"/>
          <w:sz w:val="24"/>
        </w:rPr>
        <w:t>二、</w:t>
      </w:r>
      <w:r>
        <w:rPr>
          <w:rFonts w:hint="eastAsia"/>
          <w:sz w:val="24"/>
        </w:rPr>
        <w:t>2021-2025</w:t>
      </w:r>
      <w:r>
        <w:rPr>
          <w:rFonts w:hint="eastAsia"/>
          <w:sz w:val="24"/>
        </w:rPr>
        <w:t>年建设目标</w:t>
      </w:r>
      <w:bookmarkEnd w:id="19"/>
      <w:bookmarkEnd w:id="20"/>
      <w:bookmarkEnd w:id="21"/>
    </w:p>
    <w:p w:rsidR="00882CEE" w:rsidRDefault="00481C57">
      <w:pPr>
        <w:spacing w:line="560" w:lineRule="exact"/>
        <w:ind w:firstLineChars="200" w:firstLine="480"/>
        <w:rPr>
          <w:rFonts w:ascii="仿宋" w:eastAsia="仿宋" w:hAnsi="仿宋"/>
          <w:sz w:val="24"/>
          <w:szCs w:val="24"/>
        </w:rPr>
      </w:pPr>
      <w:bookmarkStart w:id="22" w:name="_Toc485901793"/>
      <w:bookmarkStart w:id="23" w:name="_Toc88568886"/>
      <w:bookmarkStart w:id="24" w:name="_Toc228896645"/>
      <w:bookmarkStart w:id="25" w:name="_Toc485114943"/>
      <w:r>
        <w:rPr>
          <w:rFonts w:ascii="仿宋" w:eastAsia="仿宋" w:hAnsi="仿宋" w:hint="eastAsia"/>
          <w:sz w:val="24"/>
          <w:szCs w:val="24"/>
        </w:rPr>
        <w:t>在巩固、夯实首轮建设成效的基础上，大力建设中国顶尖、世界领先的外国</w:t>
      </w:r>
      <w:r>
        <w:rPr>
          <w:rFonts w:ascii="仿宋" w:eastAsia="仿宋" w:hAnsi="仿宋" w:hint="eastAsia"/>
          <w:sz w:val="24"/>
          <w:szCs w:val="24"/>
        </w:rPr>
        <w:lastRenderedPageBreak/>
        <w:t>语言文学学科人才培养、学术研究和社会服务共同体，在文化传承和国际交流合作中发挥先锋与示范作用，全面</w:t>
      </w:r>
      <w:r>
        <w:rPr>
          <w:rFonts w:ascii="仿宋" w:eastAsia="仿宋" w:hAnsi="仿宋"/>
          <w:sz w:val="24"/>
          <w:szCs w:val="24"/>
        </w:rPr>
        <w:t>引领中国外国语言文学学科的发展</w:t>
      </w:r>
      <w:r>
        <w:rPr>
          <w:rFonts w:ascii="仿宋" w:eastAsia="仿宋" w:hAnsi="仿宋" w:hint="eastAsia"/>
          <w:sz w:val="24"/>
          <w:szCs w:val="24"/>
        </w:rPr>
        <w:t>，总体建成具有中国特色和全球影响力的一流外语学科，为促进中外文化交往和世界文明交流</w:t>
      </w:r>
      <w:proofErr w:type="gramStart"/>
      <w:r>
        <w:rPr>
          <w:rFonts w:ascii="仿宋" w:eastAsia="仿宋" w:hAnsi="仿宋" w:hint="eastAsia"/>
          <w:sz w:val="24"/>
          <w:szCs w:val="24"/>
        </w:rPr>
        <w:t>互鉴提供</w:t>
      </w:r>
      <w:proofErr w:type="gramEnd"/>
      <w:r>
        <w:rPr>
          <w:rFonts w:ascii="仿宋" w:eastAsia="仿宋" w:hAnsi="仿宋" w:hint="eastAsia"/>
          <w:sz w:val="24"/>
          <w:szCs w:val="24"/>
        </w:rPr>
        <w:t>关键智力支撑。</w:t>
      </w:r>
    </w:p>
    <w:p w:rsidR="00882CEE" w:rsidRDefault="00481C57">
      <w:pPr>
        <w:spacing w:line="560" w:lineRule="exact"/>
        <w:ind w:firstLineChars="200" w:firstLine="480"/>
        <w:rPr>
          <w:rFonts w:ascii="仿宋" w:eastAsia="仿宋" w:hAnsi="仿宋"/>
          <w:sz w:val="24"/>
          <w:szCs w:val="24"/>
        </w:rPr>
      </w:pPr>
      <w:r>
        <w:rPr>
          <w:rFonts w:ascii="仿宋" w:eastAsia="仿宋" w:hAnsi="仿宋"/>
          <w:sz w:val="24"/>
          <w:szCs w:val="24"/>
        </w:rPr>
        <w:t>进一步优化学科布局，</w:t>
      </w:r>
      <w:r>
        <w:rPr>
          <w:rFonts w:ascii="仿宋" w:eastAsia="仿宋" w:hAnsi="仿宋" w:hint="eastAsia"/>
          <w:sz w:val="24"/>
          <w:szCs w:val="24"/>
        </w:rPr>
        <w:t>培养一批具有国际影响力的领军学</w:t>
      </w:r>
      <w:r>
        <w:rPr>
          <w:rFonts w:ascii="仿宋" w:eastAsia="仿宋" w:hAnsi="仿宋" w:hint="eastAsia"/>
          <w:sz w:val="24"/>
          <w:szCs w:val="24"/>
        </w:rPr>
        <w:t>者，建成</w:t>
      </w:r>
      <w:proofErr w:type="gramStart"/>
      <w:r>
        <w:rPr>
          <w:rFonts w:ascii="仿宋" w:eastAsia="仿宋" w:hAnsi="仿宋" w:hint="eastAsia"/>
          <w:sz w:val="24"/>
          <w:szCs w:val="24"/>
        </w:rPr>
        <w:t>一</w:t>
      </w:r>
      <w:proofErr w:type="gramEnd"/>
      <w:r>
        <w:rPr>
          <w:rFonts w:ascii="仿宋" w:eastAsia="仿宋" w:hAnsi="仿宋" w:hint="eastAsia"/>
          <w:sz w:val="24"/>
          <w:szCs w:val="24"/>
        </w:rPr>
        <w:t>支具有突出发展潜力的高水平、国际化、结构合理的师资队伍。以</w:t>
      </w:r>
      <w:r>
        <w:rPr>
          <w:rFonts w:ascii="仿宋" w:eastAsia="仿宋" w:hAnsi="仿宋"/>
          <w:sz w:val="24"/>
          <w:szCs w:val="24"/>
        </w:rPr>
        <w:t>立德树人</w:t>
      </w:r>
      <w:r>
        <w:rPr>
          <w:rFonts w:ascii="仿宋" w:eastAsia="仿宋" w:hAnsi="仿宋" w:hint="eastAsia"/>
          <w:sz w:val="24"/>
          <w:szCs w:val="24"/>
        </w:rPr>
        <w:t>为</w:t>
      </w:r>
      <w:r>
        <w:rPr>
          <w:rFonts w:ascii="仿宋" w:eastAsia="仿宋" w:hAnsi="仿宋"/>
          <w:sz w:val="24"/>
          <w:szCs w:val="24"/>
        </w:rPr>
        <w:t>根本，</w:t>
      </w:r>
      <w:r>
        <w:rPr>
          <w:rFonts w:ascii="仿宋" w:eastAsia="仿宋" w:hAnsi="仿宋" w:hint="eastAsia"/>
          <w:sz w:val="24"/>
          <w:szCs w:val="24"/>
        </w:rPr>
        <w:t>促进专业知识教育与</w:t>
      </w:r>
      <w:proofErr w:type="gramStart"/>
      <w:r>
        <w:rPr>
          <w:rFonts w:ascii="仿宋" w:eastAsia="仿宋" w:hAnsi="仿宋" w:hint="eastAsia"/>
          <w:sz w:val="24"/>
          <w:szCs w:val="24"/>
        </w:rPr>
        <w:t>思政教育</w:t>
      </w:r>
      <w:proofErr w:type="gramEnd"/>
      <w:r>
        <w:rPr>
          <w:rFonts w:ascii="仿宋" w:eastAsia="仿宋" w:hAnsi="仿宋" w:hint="eastAsia"/>
          <w:sz w:val="24"/>
          <w:szCs w:val="24"/>
        </w:rPr>
        <w:t>深度融合，继续推进本、硕、博三级多层次分类人才培养模式的改革与创新，形成和推广具有中国特色的卓越外语人才培养模式，培养具有家国情怀、世界眼光、创新精神和实践能力的全面发展的高素质国际化外语人才。在基础、前沿、跨学科领域取得国际领先的原创性理论建树，增强国际学术话语权，持续强化在人类文明</w:t>
      </w:r>
      <w:proofErr w:type="gramStart"/>
      <w:r>
        <w:rPr>
          <w:rFonts w:ascii="仿宋" w:eastAsia="仿宋" w:hAnsi="仿宋" w:hint="eastAsia"/>
          <w:sz w:val="24"/>
          <w:szCs w:val="24"/>
        </w:rPr>
        <w:t>互鉴和</w:t>
      </w:r>
      <w:proofErr w:type="gramEnd"/>
      <w:r>
        <w:rPr>
          <w:rFonts w:ascii="仿宋" w:eastAsia="仿宋" w:hAnsi="仿宋" w:hint="eastAsia"/>
          <w:sz w:val="24"/>
          <w:szCs w:val="24"/>
        </w:rPr>
        <w:t>思想创新方面的关键作用。深化学科内部与外部的交流与融合，回应</w:t>
      </w:r>
      <w:r>
        <w:rPr>
          <w:rFonts w:ascii="仿宋" w:eastAsia="仿宋" w:hAnsi="仿宋"/>
          <w:sz w:val="24"/>
          <w:szCs w:val="24"/>
        </w:rPr>
        <w:t>国家重大需求与</w:t>
      </w:r>
      <w:r>
        <w:rPr>
          <w:rFonts w:ascii="仿宋" w:eastAsia="仿宋" w:hAnsi="仿宋" w:hint="eastAsia"/>
          <w:sz w:val="24"/>
          <w:szCs w:val="24"/>
        </w:rPr>
        <w:t>社会</w:t>
      </w:r>
      <w:r>
        <w:rPr>
          <w:rFonts w:ascii="仿宋" w:eastAsia="仿宋" w:hAnsi="仿宋"/>
          <w:sz w:val="24"/>
          <w:szCs w:val="24"/>
        </w:rPr>
        <w:t>关切</w:t>
      </w:r>
      <w:r>
        <w:rPr>
          <w:rFonts w:ascii="仿宋" w:eastAsia="仿宋" w:hAnsi="仿宋" w:hint="eastAsia"/>
          <w:sz w:val="24"/>
          <w:szCs w:val="24"/>
        </w:rPr>
        <w:t>，</w:t>
      </w:r>
      <w:r>
        <w:rPr>
          <w:rFonts w:ascii="仿宋" w:eastAsia="仿宋" w:hAnsi="仿宋"/>
          <w:sz w:val="24"/>
          <w:szCs w:val="24"/>
        </w:rPr>
        <w:t>建构中国特色的</w:t>
      </w:r>
      <w:r>
        <w:rPr>
          <w:rFonts w:ascii="仿宋" w:eastAsia="仿宋" w:hAnsi="仿宋" w:hint="eastAsia"/>
          <w:sz w:val="24"/>
          <w:szCs w:val="24"/>
        </w:rPr>
        <w:t>外国</w:t>
      </w:r>
      <w:r>
        <w:rPr>
          <w:rFonts w:ascii="仿宋" w:eastAsia="仿宋" w:hAnsi="仿宋"/>
          <w:sz w:val="24"/>
          <w:szCs w:val="24"/>
        </w:rPr>
        <w:t>语言文学</w:t>
      </w:r>
      <w:r>
        <w:rPr>
          <w:rFonts w:ascii="仿宋" w:eastAsia="仿宋" w:hAnsi="仿宋" w:hint="eastAsia"/>
          <w:sz w:val="24"/>
          <w:szCs w:val="24"/>
        </w:rPr>
        <w:t>文化</w:t>
      </w:r>
      <w:r>
        <w:rPr>
          <w:rFonts w:ascii="仿宋" w:eastAsia="仿宋" w:hAnsi="仿宋"/>
          <w:sz w:val="24"/>
          <w:szCs w:val="24"/>
        </w:rPr>
        <w:t>研究</w:t>
      </w:r>
      <w:r>
        <w:rPr>
          <w:rFonts w:ascii="仿宋" w:eastAsia="仿宋" w:hAnsi="仿宋" w:hint="eastAsia"/>
          <w:sz w:val="24"/>
          <w:szCs w:val="24"/>
        </w:rPr>
        <w:t>和服务国家重大战略的智识中心。</w:t>
      </w:r>
      <w:r>
        <w:rPr>
          <w:rFonts w:ascii="仿宋" w:eastAsia="仿宋" w:hAnsi="仿宋"/>
          <w:sz w:val="24"/>
          <w:szCs w:val="24"/>
        </w:rPr>
        <w:t>将学科建设与人类命运共同体</w:t>
      </w:r>
      <w:r>
        <w:rPr>
          <w:rFonts w:ascii="仿宋" w:eastAsia="仿宋" w:hAnsi="仿宋" w:hint="eastAsia"/>
          <w:sz w:val="24"/>
          <w:szCs w:val="24"/>
        </w:rPr>
        <w:t>建设</w:t>
      </w:r>
      <w:r>
        <w:rPr>
          <w:rFonts w:ascii="仿宋" w:eastAsia="仿宋" w:hAnsi="仿宋"/>
          <w:sz w:val="24"/>
          <w:szCs w:val="24"/>
        </w:rPr>
        <w:t>紧密结合</w:t>
      </w:r>
      <w:r>
        <w:rPr>
          <w:rFonts w:ascii="仿宋" w:eastAsia="仿宋" w:hAnsi="仿宋" w:hint="eastAsia"/>
          <w:sz w:val="24"/>
          <w:szCs w:val="24"/>
        </w:rPr>
        <w:t>，</w:t>
      </w:r>
      <w:r>
        <w:rPr>
          <w:rFonts w:ascii="仿宋" w:eastAsia="仿宋" w:hAnsi="仿宋"/>
          <w:sz w:val="24"/>
          <w:szCs w:val="24"/>
        </w:rPr>
        <w:t>构建多元化的国际学术共同体，搭建</w:t>
      </w:r>
      <w:r>
        <w:rPr>
          <w:rFonts w:ascii="仿宋" w:eastAsia="仿宋" w:hAnsi="仿宋" w:hint="eastAsia"/>
          <w:sz w:val="24"/>
          <w:szCs w:val="24"/>
        </w:rPr>
        <w:t>传播</w:t>
      </w:r>
      <w:r>
        <w:rPr>
          <w:rFonts w:ascii="仿宋" w:eastAsia="仿宋" w:hAnsi="仿宋"/>
          <w:sz w:val="24"/>
          <w:szCs w:val="24"/>
        </w:rPr>
        <w:t>中国学术声音、贡献中国学术价值的</w:t>
      </w:r>
      <w:r>
        <w:rPr>
          <w:rFonts w:ascii="仿宋" w:eastAsia="仿宋" w:hAnsi="仿宋" w:hint="eastAsia"/>
          <w:sz w:val="24"/>
          <w:szCs w:val="24"/>
        </w:rPr>
        <w:t>智库</w:t>
      </w:r>
      <w:r>
        <w:rPr>
          <w:rFonts w:ascii="仿宋" w:eastAsia="仿宋" w:hAnsi="仿宋"/>
          <w:sz w:val="24"/>
          <w:szCs w:val="24"/>
        </w:rPr>
        <w:t>平台</w:t>
      </w:r>
      <w:r>
        <w:rPr>
          <w:rFonts w:ascii="仿宋" w:eastAsia="仿宋" w:hAnsi="仿宋" w:hint="eastAsia"/>
          <w:sz w:val="24"/>
          <w:szCs w:val="24"/>
        </w:rPr>
        <w:t>。</w:t>
      </w:r>
      <w:r>
        <w:rPr>
          <w:rFonts w:ascii="Times New Roman" w:eastAsia="仿宋" w:hAnsi="Times New Roman" w:cs="Times New Roman" w:hint="eastAsia"/>
          <w:sz w:val="24"/>
          <w:szCs w:val="24"/>
        </w:rPr>
        <w:t>整理、传播人类文明的优秀遗产，对接中国与世界各国社会发展的成就与经验，推动中国文化与世界各国文化的交流与互鉴。</w:t>
      </w:r>
    </w:p>
    <w:p w:rsidR="00882CEE" w:rsidRDefault="00481C57">
      <w:pPr>
        <w:pStyle w:val="1"/>
        <w:spacing w:line="560" w:lineRule="exact"/>
        <w:ind w:firstLineChars="0" w:firstLine="0"/>
        <w:rPr>
          <w:sz w:val="24"/>
        </w:rPr>
      </w:pPr>
      <w:bookmarkStart w:id="26" w:name="_Toc82238434"/>
      <w:r>
        <w:rPr>
          <w:rFonts w:hint="eastAsia"/>
          <w:sz w:val="24"/>
        </w:rPr>
        <w:t>三</w:t>
      </w:r>
      <w:r>
        <w:rPr>
          <w:sz w:val="24"/>
        </w:rPr>
        <w:t>、</w:t>
      </w:r>
      <w:r>
        <w:rPr>
          <w:rFonts w:hint="eastAsia"/>
          <w:sz w:val="24"/>
        </w:rPr>
        <w:t>建设</w:t>
      </w:r>
      <w:bookmarkEnd w:id="22"/>
      <w:bookmarkEnd w:id="23"/>
      <w:bookmarkEnd w:id="24"/>
      <w:bookmarkEnd w:id="25"/>
      <w:r>
        <w:rPr>
          <w:rFonts w:hint="eastAsia"/>
          <w:sz w:val="24"/>
        </w:rPr>
        <w:t>口径</w:t>
      </w:r>
      <w:bookmarkEnd w:id="26"/>
    </w:p>
    <w:p w:rsidR="00882CEE" w:rsidRDefault="00481C57">
      <w:pPr>
        <w:spacing w:line="560" w:lineRule="exact"/>
        <w:ind w:firstLineChars="200" w:firstLine="480"/>
        <w:rPr>
          <w:rFonts w:ascii="仿宋" w:eastAsia="仿宋" w:hAnsi="仿宋"/>
          <w:sz w:val="24"/>
          <w:szCs w:val="24"/>
        </w:rPr>
      </w:pPr>
      <w:r>
        <w:rPr>
          <w:rFonts w:ascii="仿宋" w:eastAsia="仿宋" w:hAnsi="仿宋" w:hint="eastAsia"/>
          <w:sz w:val="24"/>
          <w:szCs w:val="24"/>
        </w:rPr>
        <w:t>本学科建设口径为外国语言文学学科，拥有</w:t>
      </w:r>
      <w:r>
        <w:rPr>
          <w:rFonts w:ascii="仿宋" w:eastAsia="仿宋" w:hAnsi="仿宋"/>
          <w:sz w:val="24"/>
          <w:szCs w:val="24"/>
        </w:rPr>
        <w:t>12</w:t>
      </w:r>
      <w:r>
        <w:rPr>
          <w:rFonts w:ascii="仿宋" w:eastAsia="仿宋" w:hAnsi="仿宋" w:hint="eastAsia"/>
          <w:sz w:val="24"/>
          <w:szCs w:val="24"/>
        </w:rPr>
        <w:t>个二级学科，其中英语语言文学专业和印度语言文学专业是国家重点学科；亚非语言文学专业是国家重点培育学科。</w:t>
      </w:r>
      <w:r>
        <w:rPr>
          <w:rFonts w:ascii="仿宋" w:eastAsia="仿宋" w:hAnsi="仿宋"/>
          <w:sz w:val="24"/>
          <w:szCs w:val="24"/>
        </w:rPr>
        <w:t>4</w:t>
      </w:r>
      <w:r>
        <w:rPr>
          <w:rFonts w:ascii="仿宋" w:eastAsia="仿宋" w:hAnsi="仿宋" w:hint="eastAsia"/>
          <w:sz w:val="24"/>
          <w:szCs w:val="24"/>
        </w:rPr>
        <w:t>个北京市特色专业建设点，</w:t>
      </w:r>
      <w:r>
        <w:rPr>
          <w:rFonts w:ascii="仿宋" w:eastAsia="仿宋" w:hAnsi="仿宋"/>
          <w:sz w:val="24"/>
          <w:szCs w:val="24"/>
        </w:rPr>
        <w:t>1</w:t>
      </w:r>
      <w:r>
        <w:rPr>
          <w:rFonts w:ascii="仿宋" w:eastAsia="仿宋" w:hAnsi="仿宋" w:hint="eastAsia"/>
          <w:sz w:val="24"/>
          <w:szCs w:val="24"/>
        </w:rPr>
        <w:t>个教育部人文社科重点研究基地，</w:t>
      </w:r>
      <w:r>
        <w:rPr>
          <w:rFonts w:ascii="仿宋" w:eastAsia="仿宋" w:hAnsi="仿宋"/>
          <w:sz w:val="24"/>
          <w:szCs w:val="24"/>
        </w:rPr>
        <w:t>1</w:t>
      </w:r>
      <w:r>
        <w:rPr>
          <w:rFonts w:ascii="仿宋" w:eastAsia="仿宋" w:hAnsi="仿宋" w:hint="eastAsia"/>
          <w:sz w:val="24"/>
          <w:szCs w:val="24"/>
        </w:rPr>
        <w:t>个国家外语非通用语人才培养基地，</w:t>
      </w:r>
      <w:r>
        <w:rPr>
          <w:rFonts w:ascii="仿宋" w:eastAsia="仿宋" w:hAnsi="仿宋" w:hint="eastAsia"/>
          <w:sz w:val="24"/>
          <w:szCs w:val="24"/>
        </w:rPr>
        <w:t>1</w:t>
      </w:r>
      <w:r>
        <w:rPr>
          <w:rFonts w:ascii="仿宋" w:eastAsia="仿宋" w:hAnsi="仿宋"/>
          <w:sz w:val="24"/>
          <w:szCs w:val="24"/>
        </w:rPr>
        <w:t>1</w:t>
      </w:r>
      <w:r>
        <w:rPr>
          <w:rFonts w:ascii="仿宋" w:eastAsia="仿宋" w:hAnsi="仿宋" w:hint="eastAsia"/>
          <w:sz w:val="24"/>
          <w:szCs w:val="24"/>
        </w:rPr>
        <w:t>个教育部区域和国别研究培育基地</w:t>
      </w:r>
      <w:r>
        <w:rPr>
          <w:rFonts w:ascii="仿宋" w:eastAsia="仿宋" w:hAnsi="仿宋" w:hint="eastAsia"/>
          <w:sz w:val="24"/>
          <w:szCs w:val="24"/>
        </w:rPr>
        <w:t>/</w:t>
      </w:r>
      <w:r>
        <w:rPr>
          <w:rFonts w:ascii="仿宋" w:eastAsia="仿宋" w:hAnsi="仿宋" w:hint="eastAsia"/>
          <w:sz w:val="24"/>
          <w:szCs w:val="24"/>
        </w:rPr>
        <w:t>备案中心，</w:t>
      </w:r>
      <w:r>
        <w:rPr>
          <w:rFonts w:ascii="仿宋" w:eastAsia="仿宋" w:hAnsi="仿宋"/>
          <w:sz w:val="24"/>
          <w:szCs w:val="24"/>
        </w:rPr>
        <w:t>33</w:t>
      </w:r>
      <w:r>
        <w:rPr>
          <w:rFonts w:ascii="仿宋" w:eastAsia="仿宋" w:hAnsi="仿宋" w:hint="eastAsia"/>
          <w:sz w:val="24"/>
          <w:szCs w:val="24"/>
        </w:rPr>
        <w:t>个覆盖五大洲的重要地区的学术研究机构。本学科拥有</w:t>
      </w:r>
      <w:r>
        <w:rPr>
          <w:rFonts w:ascii="仿宋" w:eastAsia="仿宋" w:hAnsi="仿宋"/>
          <w:sz w:val="24"/>
          <w:szCs w:val="24"/>
        </w:rPr>
        <w:t>21</w:t>
      </w:r>
      <w:r>
        <w:rPr>
          <w:rFonts w:ascii="仿宋" w:eastAsia="仿宋" w:hAnsi="仿宋" w:hint="eastAsia"/>
          <w:sz w:val="24"/>
          <w:szCs w:val="24"/>
        </w:rPr>
        <w:t>个招生语种和</w:t>
      </w:r>
      <w:r>
        <w:rPr>
          <w:rFonts w:ascii="仿宋" w:eastAsia="仿宋" w:hAnsi="仿宋"/>
          <w:sz w:val="24"/>
          <w:szCs w:val="24"/>
        </w:rPr>
        <w:t>40</w:t>
      </w:r>
      <w:r>
        <w:rPr>
          <w:rFonts w:ascii="仿宋" w:eastAsia="仿宋" w:hAnsi="仿宋" w:hint="eastAsia"/>
          <w:sz w:val="24"/>
          <w:szCs w:val="24"/>
        </w:rPr>
        <w:t>余种教学研究语言资源，</w:t>
      </w:r>
      <w:r>
        <w:rPr>
          <w:rFonts w:ascii="仿宋" w:eastAsia="仿宋" w:hAnsi="仿宋"/>
          <w:sz w:val="24"/>
          <w:szCs w:val="24"/>
        </w:rPr>
        <w:t>19</w:t>
      </w:r>
      <w:r>
        <w:rPr>
          <w:rFonts w:ascii="仿宋" w:eastAsia="仿宋" w:hAnsi="仿宋"/>
          <w:sz w:val="24"/>
          <w:szCs w:val="24"/>
        </w:rPr>
        <w:t>个国家级一流本科专业建设点</w:t>
      </w:r>
      <w:r>
        <w:rPr>
          <w:rFonts w:ascii="仿宋" w:eastAsia="仿宋" w:hAnsi="仿宋" w:hint="eastAsia"/>
          <w:sz w:val="24"/>
          <w:szCs w:val="24"/>
        </w:rPr>
        <w:t>和</w:t>
      </w:r>
      <w:r>
        <w:rPr>
          <w:rFonts w:ascii="仿宋" w:eastAsia="仿宋" w:hAnsi="仿宋"/>
          <w:sz w:val="24"/>
          <w:szCs w:val="24"/>
        </w:rPr>
        <w:t>2</w:t>
      </w:r>
      <w:r>
        <w:rPr>
          <w:rFonts w:ascii="仿宋" w:eastAsia="仿宋" w:hAnsi="仿宋"/>
          <w:sz w:val="24"/>
          <w:szCs w:val="24"/>
        </w:rPr>
        <w:t>个省级一流本</w:t>
      </w:r>
      <w:r>
        <w:rPr>
          <w:rFonts w:ascii="仿宋" w:eastAsia="仿宋" w:hAnsi="仿宋"/>
          <w:sz w:val="24"/>
          <w:szCs w:val="24"/>
        </w:rPr>
        <w:lastRenderedPageBreak/>
        <w:t>科专业建设点</w:t>
      </w:r>
      <w:r>
        <w:rPr>
          <w:rFonts w:ascii="仿宋" w:eastAsia="仿宋" w:hAnsi="仿宋" w:hint="eastAsia"/>
          <w:sz w:val="24"/>
          <w:szCs w:val="24"/>
        </w:rPr>
        <w:t>。</w:t>
      </w:r>
    </w:p>
    <w:p w:rsidR="00882CEE" w:rsidRDefault="00481C57">
      <w:pPr>
        <w:pStyle w:val="1"/>
        <w:spacing w:line="560" w:lineRule="exact"/>
        <w:ind w:firstLineChars="0" w:firstLine="0"/>
        <w:rPr>
          <w:sz w:val="24"/>
        </w:rPr>
      </w:pPr>
      <w:bookmarkStart w:id="27" w:name="_Toc82238435"/>
      <w:bookmarkStart w:id="28" w:name="_Toc485901798"/>
      <w:r>
        <w:rPr>
          <w:rFonts w:hint="eastAsia"/>
          <w:sz w:val="24"/>
        </w:rPr>
        <w:t>四、一流学科</w:t>
      </w:r>
      <w:r>
        <w:rPr>
          <w:sz w:val="24"/>
        </w:rPr>
        <w:t>建设任务</w:t>
      </w:r>
      <w:bookmarkEnd w:id="27"/>
      <w:bookmarkEnd w:id="28"/>
    </w:p>
    <w:p w:rsidR="00882CEE" w:rsidRDefault="00481C57">
      <w:pPr>
        <w:pStyle w:val="2"/>
        <w:spacing w:line="560" w:lineRule="exact"/>
        <w:ind w:firstLine="482"/>
        <w:rPr>
          <w:sz w:val="24"/>
        </w:rPr>
      </w:pPr>
      <w:bookmarkStart w:id="29" w:name="_Toc82238436"/>
      <w:bookmarkStart w:id="30" w:name="_Toc485114949"/>
      <w:bookmarkStart w:id="31" w:name="_Toc485901799"/>
      <w:r>
        <w:rPr>
          <w:rFonts w:hint="eastAsia"/>
          <w:sz w:val="24"/>
        </w:rPr>
        <w:t>（一）队伍建设</w:t>
      </w:r>
      <w:bookmarkEnd w:id="29"/>
      <w:bookmarkEnd w:id="30"/>
      <w:bookmarkEnd w:id="31"/>
    </w:p>
    <w:p w:rsidR="00882CEE" w:rsidRDefault="00481C57">
      <w:pPr>
        <w:spacing w:line="560" w:lineRule="exact"/>
        <w:ind w:firstLineChars="200" w:firstLine="480"/>
        <w:rPr>
          <w:rFonts w:ascii="仿宋" w:eastAsia="仿宋" w:hAnsi="仿宋"/>
          <w:sz w:val="24"/>
        </w:rPr>
      </w:pPr>
      <w:bookmarkStart w:id="32" w:name="_Hlk82332293"/>
      <w:r>
        <w:rPr>
          <w:rFonts w:ascii="仿宋" w:eastAsia="仿宋" w:hAnsi="仿宋" w:hint="eastAsia"/>
          <w:sz w:val="24"/>
          <w:szCs w:val="24"/>
        </w:rPr>
        <w:t>本学科将</w:t>
      </w:r>
      <w:r>
        <w:rPr>
          <w:rFonts w:ascii="仿宋" w:eastAsia="仿宋" w:hAnsi="仿宋"/>
          <w:sz w:val="24"/>
          <w:szCs w:val="24"/>
        </w:rPr>
        <w:t>聚焦立德树人根本任务，提升教师价值引领</w:t>
      </w:r>
      <w:r>
        <w:rPr>
          <w:rFonts w:ascii="仿宋" w:eastAsia="仿宋" w:hAnsi="仿宋" w:hint="eastAsia"/>
          <w:sz w:val="24"/>
          <w:szCs w:val="24"/>
        </w:rPr>
        <w:t>作用，</w:t>
      </w:r>
      <w:r>
        <w:rPr>
          <w:rFonts w:ascii="仿宋" w:eastAsia="仿宋" w:hAnsi="仿宋"/>
          <w:sz w:val="24"/>
          <w:szCs w:val="24"/>
        </w:rPr>
        <w:t>制定人才队伍高峰高原建设规划，打造国家级优秀教师团队和教学名师；</w:t>
      </w:r>
      <w:r>
        <w:rPr>
          <w:rFonts w:ascii="仿宋" w:eastAsia="仿宋" w:hAnsi="仿宋" w:hint="eastAsia"/>
          <w:sz w:val="24"/>
          <w:szCs w:val="24"/>
        </w:rPr>
        <w:t>进一步</w:t>
      </w:r>
      <w:r>
        <w:rPr>
          <w:rFonts w:ascii="仿宋" w:eastAsia="仿宋" w:hAnsi="仿宋"/>
          <w:sz w:val="24"/>
          <w:szCs w:val="24"/>
        </w:rPr>
        <w:t>深化人事制度改革</w:t>
      </w:r>
      <w:r>
        <w:rPr>
          <w:rFonts w:ascii="仿宋" w:eastAsia="仿宋" w:hAnsi="仿宋" w:hint="eastAsia"/>
          <w:sz w:val="24"/>
          <w:szCs w:val="24"/>
        </w:rPr>
        <w:t>，</w:t>
      </w:r>
      <w:r>
        <w:rPr>
          <w:rFonts w:ascii="仿宋" w:eastAsia="仿宋" w:hAnsi="仿宋"/>
          <w:sz w:val="24"/>
          <w:szCs w:val="24"/>
        </w:rPr>
        <w:t>完善评价激励机制，</w:t>
      </w:r>
      <w:r>
        <w:rPr>
          <w:rFonts w:ascii="仿宋" w:eastAsia="仿宋" w:hAnsi="仿宋" w:hint="eastAsia"/>
          <w:sz w:val="24"/>
          <w:szCs w:val="24"/>
        </w:rPr>
        <w:t>增强学科的人才吸纳能力和培养能力，使近者悦、远者来</w:t>
      </w:r>
      <w:r>
        <w:rPr>
          <w:rFonts w:ascii="仿宋" w:eastAsia="仿宋" w:hAnsi="仿宋"/>
          <w:sz w:val="24"/>
          <w:szCs w:val="24"/>
        </w:rPr>
        <w:t>；进一步建设知华友华的高水平外籍</w:t>
      </w:r>
      <w:r>
        <w:rPr>
          <w:rFonts w:ascii="仿宋" w:eastAsia="仿宋" w:hAnsi="仿宋"/>
          <w:sz w:val="24"/>
          <w:szCs w:val="24"/>
        </w:rPr>
        <w:t>教师队伍，培养良性互动的跨学科学术共同体。</w:t>
      </w:r>
    </w:p>
    <w:p w:rsidR="00882CEE" w:rsidRDefault="00481C57">
      <w:pPr>
        <w:spacing w:line="560" w:lineRule="exact"/>
        <w:ind w:firstLineChars="200" w:firstLine="480"/>
        <w:rPr>
          <w:rFonts w:ascii="仿宋" w:eastAsia="仿宋" w:hAnsi="仿宋"/>
          <w:sz w:val="24"/>
        </w:rPr>
      </w:pPr>
      <w:r>
        <w:rPr>
          <w:rFonts w:ascii="仿宋" w:eastAsia="仿宋" w:hAnsi="仿宋" w:hint="eastAsia"/>
          <w:sz w:val="24"/>
          <w:szCs w:val="24"/>
        </w:rPr>
        <w:t>第一，强化教师队伍思想政治和师德师风建设。</w:t>
      </w:r>
      <w:r>
        <w:rPr>
          <w:rFonts w:ascii="仿宋" w:eastAsia="仿宋" w:hAnsi="仿宋" w:hint="eastAsia"/>
          <w:sz w:val="24"/>
        </w:rPr>
        <w:t>牢记为党育人为国育才光荣使命，</w:t>
      </w:r>
      <w:r>
        <w:rPr>
          <w:rFonts w:ascii="仿宋" w:eastAsia="仿宋" w:hAnsi="仿宋" w:hint="eastAsia"/>
          <w:sz w:val="24"/>
          <w:szCs w:val="24"/>
        </w:rPr>
        <w:t>将师德师风建设要求贯穿到教师招聘、年度考核、聘期考核、综合评价、晋升评估等教师管理</w:t>
      </w:r>
      <w:r>
        <w:rPr>
          <w:rFonts w:ascii="仿宋" w:eastAsia="仿宋" w:hAnsi="仿宋" w:hint="eastAsia"/>
          <w:sz w:val="24"/>
        </w:rPr>
        <w:t>的全过程，不断完善考核评价机制，将师德师风教育常态化。通过新教师岗前培训、青年教师教学发展计划、《北京大学外国语学院师生交往指南》等系列制度规范文件修订，全面覆盖师德师</w:t>
      </w:r>
      <w:proofErr w:type="gramStart"/>
      <w:r>
        <w:rPr>
          <w:rFonts w:ascii="仿宋" w:eastAsia="仿宋" w:hAnsi="仿宋" w:hint="eastAsia"/>
          <w:sz w:val="24"/>
        </w:rPr>
        <w:t>风宣传</w:t>
      </w:r>
      <w:proofErr w:type="gramEnd"/>
      <w:r>
        <w:rPr>
          <w:rFonts w:ascii="仿宋" w:eastAsia="仿宋" w:hAnsi="仿宋" w:hint="eastAsia"/>
          <w:sz w:val="24"/>
        </w:rPr>
        <w:t>教育和监督评价。</w:t>
      </w:r>
    </w:p>
    <w:p w:rsidR="00882CEE" w:rsidRDefault="00481C57">
      <w:pPr>
        <w:spacing w:line="560" w:lineRule="exact"/>
        <w:ind w:firstLineChars="200" w:firstLine="480"/>
        <w:rPr>
          <w:rFonts w:ascii="仿宋" w:eastAsia="仿宋" w:hAnsi="仿宋"/>
          <w:sz w:val="24"/>
        </w:rPr>
      </w:pPr>
      <w:r>
        <w:rPr>
          <w:rFonts w:ascii="仿宋" w:eastAsia="仿宋" w:hAnsi="仿宋" w:hint="eastAsia"/>
          <w:sz w:val="24"/>
        </w:rPr>
        <w:t>第二，加强高水平人才队伍建设规划，坚持高层次人才和高水平</w:t>
      </w:r>
      <w:proofErr w:type="gramStart"/>
      <w:r>
        <w:rPr>
          <w:rFonts w:ascii="仿宋" w:eastAsia="仿宋" w:hAnsi="仿宋" w:hint="eastAsia"/>
          <w:sz w:val="24"/>
        </w:rPr>
        <w:t>团队引育并举</w:t>
      </w:r>
      <w:proofErr w:type="gramEnd"/>
      <w:r>
        <w:rPr>
          <w:rFonts w:ascii="仿宋" w:eastAsia="仿宋" w:hAnsi="仿宋" w:hint="eastAsia"/>
          <w:sz w:val="24"/>
        </w:rPr>
        <w:t>。设立新引进</w:t>
      </w:r>
      <w:proofErr w:type="gramStart"/>
      <w:r>
        <w:rPr>
          <w:rFonts w:ascii="仿宋" w:eastAsia="仿宋" w:hAnsi="仿宋" w:hint="eastAsia"/>
          <w:sz w:val="24"/>
        </w:rPr>
        <w:t>人才院长</w:t>
      </w:r>
      <w:proofErr w:type="gramEnd"/>
      <w:r>
        <w:rPr>
          <w:rFonts w:ascii="仿宋" w:eastAsia="仿宋" w:hAnsi="仿宋" w:hint="eastAsia"/>
          <w:sz w:val="24"/>
        </w:rPr>
        <w:t>基金，以讲席教授项目为依托，在西方文学经典研究、中国文化对外传播、冷门绝学、国别和区域研究等前沿领域引进若干专业水平高、影响力大的高端人才和团队。重点培养中青年教学科研骨干和创新团队，积极组织申报国家重大人才项目。合理规划学科后备人才队伍，选派有志于外语教育事业的优秀后备人才前往对象国和国际顶尖院校或科研机构深造学习。</w:t>
      </w:r>
    </w:p>
    <w:p w:rsidR="00882CEE" w:rsidRDefault="00481C57">
      <w:pPr>
        <w:spacing w:line="560" w:lineRule="exact"/>
        <w:ind w:firstLineChars="200" w:firstLine="480"/>
        <w:rPr>
          <w:rFonts w:ascii="仿宋" w:eastAsia="仿宋" w:hAnsi="仿宋"/>
          <w:sz w:val="24"/>
        </w:rPr>
      </w:pPr>
      <w:r>
        <w:rPr>
          <w:rFonts w:ascii="仿宋" w:eastAsia="仿宋" w:hAnsi="仿宋" w:hint="eastAsia"/>
          <w:sz w:val="24"/>
        </w:rPr>
        <w:t>第三，完善教师评价标准，强化教师主体地位，深化人事制度改革，健全激励机制，优化教师人才发展环境。遵循本</w:t>
      </w:r>
      <w:r>
        <w:rPr>
          <w:rFonts w:ascii="仿宋" w:eastAsia="仿宋" w:hAnsi="仿宋" w:hint="eastAsia"/>
          <w:sz w:val="24"/>
        </w:rPr>
        <w:t>学科教师职业特点和发展规律，实行教研系列“预聘</w:t>
      </w:r>
      <w:r>
        <w:rPr>
          <w:rFonts w:ascii="仿宋" w:eastAsia="仿宋" w:hAnsi="仿宋"/>
          <w:sz w:val="24"/>
        </w:rPr>
        <w:t>-</w:t>
      </w:r>
      <w:r>
        <w:rPr>
          <w:rFonts w:ascii="仿宋" w:eastAsia="仿宋" w:hAnsi="仿宋"/>
          <w:sz w:val="24"/>
        </w:rPr>
        <w:t>长聘制</w:t>
      </w:r>
      <w:r>
        <w:rPr>
          <w:rFonts w:ascii="仿宋" w:eastAsia="仿宋" w:hAnsi="仿宋"/>
          <w:sz w:val="24"/>
        </w:rPr>
        <w:t>”</w:t>
      </w:r>
      <w:r>
        <w:rPr>
          <w:rFonts w:ascii="仿宋" w:eastAsia="仿宋" w:hAnsi="仿宋"/>
          <w:sz w:val="24"/>
        </w:rPr>
        <w:t>和教学系列职称制度并重的分类分层聘任体系，不断提高教师队伍质量。进一步完善学术同行评价规则，坚决摒弃</w:t>
      </w:r>
      <w:r>
        <w:rPr>
          <w:rFonts w:ascii="仿宋" w:eastAsia="仿宋" w:hAnsi="仿宋"/>
          <w:sz w:val="24"/>
        </w:rPr>
        <w:t>“</w:t>
      </w:r>
      <w:r>
        <w:rPr>
          <w:rFonts w:ascii="仿宋" w:eastAsia="仿宋" w:hAnsi="仿宋"/>
          <w:sz w:val="24"/>
        </w:rPr>
        <w:t>以刊评文</w:t>
      </w:r>
      <w:r>
        <w:rPr>
          <w:rFonts w:ascii="仿宋" w:eastAsia="仿宋" w:hAnsi="仿宋"/>
          <w:sz w:val="24"/>
        </w:rPr>
        <w:t>”</w:t>
      </w:r>
      <w:r>
        <w:rPr>
          <w:rFonts w:ascii="仿宋" w:eastAsia="仿宋" w:hAnsi="仿宋"/>
          <w:sz w:val="24"/>
        </w:rPr>
        <w:t>，着力</w:t>
      </w:r>
      <w:r>
        <w:rPr>
          <w:rFonts w:ascii="仿宋" w:eastAsia="仿宋" w:hAnsi="仿宋"/>
          <w:sz w:val="24"/>
        </w:rPr>
        <w:lastRenderedPageBreak/>
        <w:t>推行代表作制度</w:t>
      </w:r>
      <w:r>
        <w:rPr>
          <w:rFonts w:ascii="仿宋" w:eastAsia="仿宋" w:hAnsi="仿宋" w:hint="eastAsia"/>
          <w:sz w:val="24"/>
        </w:rPr>
        <w:t>、</w:t>
      </w:r>
      <w:r>
        <w:rPr>
          <w:rFonts w:ascii="仿宋" w:eastAsia="仿宋" w:hAnsi="仿宋"/>
          <w:sz w:val="24"/>
        </w:rPr>
        <w:t>特别评估委员会制度</w:t>
      </w:r>
      <w:r>
        <w:rPr>
          <w:rFonts w:ascii="仿宋" w:eastAsia="仿宋" w:hAnsi="仿宋" w:hint="eastAsia"/>
          <w:sz w:val="24"/>
        </w:rPr>
        <w:t>以及</w:t>
      </w:r>
      <w:r>
        <w:rPr>
          <w:rFonts w:ascii="仿宋" w:eastAsia="仿宋" w:hAnsi="仿宋"/>
          <w:sz w:val="24"/>
        </w:rPr>
        <w:t>国内外一流学科对</w:t>
      </w:r>
      <w:proofErr w:type="gramStart"/>
      <w:r>
        <w:rPr>
          <w:rFonts w:ascii="仿宋" w:eastAsia="仿宋" w:hAnsi="仿宋"/>
          <w:sz w:val="24"/>
        </w:rPr>
        <w:t>标机构</w:t>
      </w:r>
      <w:proofErr w:type="gramEnd"/>
      <w:r>
        <w:rPr>
          <w:rFonts w:ascii="仿宋" w:eastAsia="仿宋" w:hAnsi="仿宋"/>
          <w:sz w:val="24"/>
        </w:rPr>
        <w:t>的同行评价</w:t>
      </w:r>
      <w:r>
        <w:rPr>
          <w:rFonts w:ascii="仿宋" w:eastAsia="仿宋" w:hAnsi="仿宋" w:hint="eastAsia"/>
          <w:sz w:val="24"/>
        </w:rPr>
        <w:t>制度</w:t>
      </w:r>
      <w:r>
        <w:rPr>
          <w:rFonts w:ascii="仿宋" w:eastAsia="仿宋" w:hAnsi="仿宋"/>
          <w:sz w:val="24"/>
        </w:rPr>
        <w:t>，建立重师德师风、重真才实学、重质量贡献的评价导向。</w:t>
      </w:r>
    </w:p>
    <w:p w:rsidR="00882CEE" w:rsidRDefault="00481C57">
      <w:pPr>
        <w:spacing w:line="560" w:lineRule="exact"/>
        <w:ind w:firstLineChars="200" w:firstLine="480"/>
        <w:rPr>
          <w:rFonts w:ascii="仿宋" w:eastAsia="仿宋" w:hAnsi="仿宋"/>
          <w:sz w:val="24"/>
        </w:rPr>
      </w:pPr>
      <w:r>
        <w:rPr>
          <w:rFonts w:ascii="仿宋" w:eastAsia="仿宋" w:hAnsi="仿宋" w:hint="eastAsia"/>
          <w:sz w:val="24"/>
        </w:rPr>
        <w:t>第四，</w:t>
      </w:r>
      <w:r>
        <w:rPr>
          <w:rFonts w:ascii="仿宋" w:eastAsia="仿宋" w:hAnsi="仿宋"/>
          <w:sz w:val="24"/>
        </w:rPr>
        <w:t>着力打造教师成长服务平台，</w:t>
      </w:r>
      <w:r>
        <w:rPr>
          <w:rFonts w:ascii="仿宋" w:eastAsia="仿宋" w:hAnsi="仿宋" w:hint="eastAsia"/>
          <w:sz w:val="24"/>
        </w:rPr>
        <w:t>有针对性地组织各项教师业务能力培训，指导青年教师开展学术研究。盘活资源，精准支持，为教师提供有竞争力的绩效保障，充分调动教师的积极性和创造性。继续利用中国教育部公派留学基金、校际</w:t>
      </w:r>
      <w:r>
        <w:rPr>
          <w:rFonts w:ascii="仿宋" w:eastAsia="仿宋" w:hAnsi="仿宋" w:hint="eastAsia"/>
          <w:sz w:val="24"/>
        </w:rPr>
        <w:t>交流、联合培养、国际组织任职等项目，为教师进修访学、开展国际学术合作、提高国际影响力创造条件。努力开拓新的研究领域和学科增长点，促进本专业不同学科方向以及本专业与其他相关专业之间的学术互动与交流，培育有活力、有创造力的学术共同体。</w:t>
      </w:r>
    </w:p>
    <w:p w:rsidR="00882CEE" w:rsidRDefault="00481C57">
      <w:pPr>
        <w:spacing w:line="560" w:lineRule="exact"/>
        <w:ind w:firstLineChars="200" w:firstLine="480"/>
        <w:rPr>
          <w:rFonts w:ascii="仿宋_GB2312" w:eastAsia="仿宋_GB2312"/>
          <w:sz w:val="24"/>
          <w:szCs w:val="24"/>
        </w:rPr>
      </w:pPr>
      <w:r>
        <w:rPr>
          <w:rFonts w:ascii="仿宋" w:eastAsia="仿宋" w:hAnsi="仿宋" w:hint="eastAsia"/>
          <w:sz w:val="24"/>
        </w:rPr>
        <w:t>第五，建设一支知华友华、跨文化交流能力突出、教学科研能力出色的外籍教师队伍。建立健全与国外顶尖大学合作的教师发展机制，引进国外一流学者来校开展教学科研合作。吸引社会资源支持，充分发挥讲席教授、专业教授、语言教师三个类别外籍教师的作用。引导外籍教师拓展国际学术发表、推动国际学术交流</w:t>
      </w:r>
      <w:r>
        <w:rPr>
          <w:rFonts w:ascii="仿宋" w:eastAsia="仿宋" w:hAnsi="仿宋" w:hint="eastAsia"/>
          <w:sz w:val="24"/>
        </w:rPr>
        <w:t>，并向国际学术同行和公众传递中国声音，促进中外人文交流和民心互通。</w:t>
      </w:r>
    </w:p>
    <w:p w:rsidR="00882CEE" w:rsidRDefault="00481C57">
      <w:pPr>
        <w:pStyle w:val="2"/>
        <w:spacing w:line="560" w:lineRule="exact"/>
        <w:ind w:firstLine="482"/>
        <w:rPr>
          <w:sz w:val="24"/>
        </w:rPr>
      </w:pPr>
      <w:bookmarkStart w:id="33" w:name="_Toc485114950"/>
      <w:bookmarkStart w:id="34" w:name="_Toc82238437"/>
      <w:bookmarkStart w:id="35" w:name="_Toc485901800"/>
      <w:r>
        <w:rPr>
          <w:rFonts w:hint="eastAsia"/>
          <w:sz w:val="24"/>
        </w:rPr>
        <w:t>（二）人才培养</w:t>
      </w:r>
      <w:bookmarkEnd w:id="33"/>
      <w:bookmarkEnd w:id="34"/>
      <w:bookmarkEnd w:id="35"/>
    </w:p>
    <w:bookmarkEnd w:id="32"/>
    <w:p w:rsidR="00882CEE" w:rsidRDefault="00481C57">
      <w:pPr>
        <w:spacing w:line="560" w:lineRule="exact"/>
        <w:ind w:firstLineChars="200" w:firstLine="480"/>
        <w:rPr>
          <w:rFonts w:ascii="仿宋" w:eastAsia="仿宋" w:hAnsi="仿宋"/>
          <w:b/>
          <w:sz w:val="24"/>
        </w:rPr>
      </w:pPr>
      <w:r>
        <w:rPr>
          <w:rFonts w:ascii="仿宋" w:eastAsia="仿宋" w:hAnsi="仿宋" w:hint="eastAsia"/>
          <w:sz w:val="24"/>
        </w:rPr>
        <w:t>紧密围绕立德树人根本任务，深刻领会新文科建设内涵，主动对接国家发展战略，将“以学生为中心”作为教育的出发点和落脚点，树立持续改进、自觉优化的人才培养理念，培养兼具语言能力和跨学科专业基础，具有较深的东西方文化和文明造诣，具有家国情怀、国际视野、创新精神和实践能力，能够在与世界不同文明和不同学科的对话、交流与合作中发挥重要作用的“</w:t>
      </w:r>
      <w:proofErr w:type="gramStart"/>
      <w:r>
        <w:rPr>
          <w:rFonts w:ascii="仿宋" w:eastAsia="仿宋" w:hAnsi="仿宋" w:hint="eastAsia"/>
          <w:sz w:val="24"/>
        </w:rPr>
        <w:t>一</w:t>
      </w:r>
      <w:proofErr w:type="gramEnd"/>
      <w:r>
        <w:rPr>
          <w:rFonts w:ascii="仿宋" w:eastAsia="仿宋" w:hAnsi="仿宋" w:hint="eastAsia"/>
          <w:sz w:val="24"/>
        </w:rPr>
        <w:t>精多会，一专多能”的高素质国际化融合型拔尖创新人才。注重学生知识、素质、能力的培养，打造由一流人</w:t>
      </w:r>
      <w:r>
        <w:rPr>
          <w:rFonts w:ascii="仿宋" w:eastAsia="仿宋" w:hAnsi="仿宋" w:hint="eastAsia"/>
          <w:sz w:val="24"/>
        </w:rPr>
        <w:t>才培养模式、一流课程体系、一流教材体系、一流学术交流平台共同支撑的高水平高质量人才培养体系。</w:t>
      </w:r>
    </w:p>
    <w:p w:rsidR="00882CEE" w:rsidRDefault="00481C57">
      <w:pPr>
        <w:spacing w:line="560" w:lineRule="exact"/>
        <w:ind w:firstLineChars="200" w:firstLine="480"/>
        <w:rPr>
          <w:rFonts w:ascii="仿宋" w:eastAsia="仿宋" w:hAnsi="仿宋"/>
          <w:b/>
          <w:sz w:val="24"/>
        </w:rPr>
      </w:pPr>
      <w:r>
        <w:rPr>
          <w:rFonts w:ascii="仿宋" w:eastAsia="仿宋" w:hAnsi="仿宋" w:hint="eastAsia"/>
          <w:sz w:val="24"/>
        </w:rPr>
        <w:lastRenderedPageBreak/>
        <w:t>第一，夯实“五育并举”“三全育人”工作机制，进一步完善具有鲜明北大外语学科底色的思政工作体系。顶层设计</w:t>
      </w:r>
      <w:proofErr w:type="gramStart"/>
      <w:r>
        <w:rPr>
          <w:rFonts w:ascii="仿宋" w:eastAsia="仿宋" w:hAnsi="仿宋" w:hint="eastAsia"/>
          <w:sz w:val="24"/>
        </w:rPr>
        <w:t>课程思政方案</w:t>
      </w:r>
      <w:proofErr w:type="gramEnd"/>
      <w:r>
        <w:rPr>
          <w:rFonts w:ascii="仿宋" w:eastAsia="仿宋" w:hAnsi="仿宋" w:hint="eastAsia"/>
          <w:sz w:val="24"/>
        </w:rPr>
        <w:t>，</w:t>
      </w:r>
      <w:proofErr w:type="gramStart"/>
      <w:r>
        <w:rPr>
          <w:rFonts w:ascii="仿宋" w:eastAsia="仿宋" w:hAnsi="仿宋" w:hint="eastAsia"/>
          <w:sz w:val="24"/>
        </w:rPr>
        <w:t>将思政元</w:t>
      </w:r>
      <w:proofErr w:type="gramEnd"/>
      <w:r>
        <w:rPr>
          <w:rFonts w:ascii="仿宋" w:eastAsia="仿宋" w:hAnsi="仿宋" w:hint="eastAsia"/>
          <w:sz w:val="24"/>
        </w:rPr>
        <w:t>素融入专业教学，做到一课一策，开展“读原典、学语言”等活动，引导学生研习多语种版《习近平谈治国理政》等重要文献，建设共产主义与社会主义经典文献阅读课程，在培养学生语言应用水平的同时提升其讲好中国特色社会主义成功经验的能力。将“思政实践”纳入必修学分，持续建设</w:t>
      </w:r>
      <w:proofErr w:type="gramStart"/>
      <w:r>
        <w:rPr>
          <w:rFonts w:ascii="仿宋" w:eastAsia="仿宋" w:hAnsi="仿宋" w:hint="eastAsia"/>
          <w:sz w:val="24"/>
        </w:rPr>
        <w:t>思政实践</w:t>
      </w:r>
      <w:proofErr w:type="gramEnd"/>
      <w:r>
        <w:rPr>
          <w:rFonts w:ascii="仿宋" w:eastAsia="仿宋" w:hAnsi="仿宋" w:hint="eastAsia"/>
          <w:sz w:val="24"/>
        </w:rPr>
        <w:t>教育基地，引领学生在实践中将</w:t>
      </w:r>
      <w:r>
        <w:rPr>
          <w:rFonts w:ascii="仿宋" w:eastAsia="仿宋" w:hAnsi="仿宋" w:hint="eastAsia"/>
          <w:sz w:val="24"/>
        </w:rPr>
        <w:t>外语学习融入祖国建设。</w:t>
      </w:r>
    </w:p>
    <w:p w:rsidR="00882CEE" w:rsidRDefault="00481C57">
      <w:pPr>
        <w:spacing w:line="560" w:lineRule="exact"/>
        <w:ind w:firstLineChars="200" w:firstLine="480"/>
        <w:rPr>
          <w:rFonts w:ascii="仿宋" w:eastAsia="仿宋" w:hAnsi="仿宋"/>
          <w:b/>
          <w:sz w:val="24"/>
        </w:rPr>
      </w:pPr>
      <w:r>
        <w:rPr>
          <w:rFonts w:ascii="仿宋" w:eastAsia="仿宋" w:hAnsi="仿宋" w:hint="eastAsia"/>
          <w:sz w:val="24"/>
        </w:rPr>
        <w:t>第二，推动学科交叉融合，不断完善协同育人和实践教学机制，通过校内外协同培养、国际联合培养等方式，推进本、硕、博三级多层次分类人才培养模式的改革与创新</w:t>
      </w:r>
      <w:r>
        <w:rPr>
          <w:rFonts w:ascii="仿宋" w:eastAsia="仿宋" w:hAnsi="仿宋"/>
          <w:sz w:val="24"/>
        </w:rPr>
        <w:t>,</w:t>
      </w:r>
      <w:r>
        <w:rPr>
          <w:rFonts w:ascii="仿宋" w:eastAsia="仿宋" w:hAnsi="仿宋"/>
          <w:sz w:val="24"/>
        </w:rPr>
        <w:t>探索构建具有中国特色、北大特色的卓越外语人才培养模式。打通</w:t>
      </w:r>
      <w:r>
        <w:rPr>
          <w:rFonts w:ascii="仿宋" w:eastAsia="仿宋" w:hAnsi="仿宋" w:hint="eastAsia"/>
          <w:sz w:val="24"/>
        </w:rPr>
        <w:t>学科内部</w:t>
      </w:r>
      <w:r>
        <w:rPr>
          <w:rFonts w:ascii="仿宋" w:eastAsia="仿宋" w:hAnsi="仿宋"/>
          <w:sz w:val="24"/>
        </w:rPr>
        <w:t>各语种专业壁垒，</w:t>
      </w:r>
      <w:r>
        <w:rPr>
          <w:rFonts w:ascii="仿宋" w:eastAsia="仿宋" w:hAnsi="仿宋" w:hint="eastAsia"/>
          <w:sz w:val="24"/>
        </w:rPr>
        <w:t>以专业交叉带动学术创新，以多维视角推进综合研究，</w:t>
      </w:r>
      <w:r>
        <w:rPr>
          <w:rFonts w:ascii="仿宋" w:eastAsia="仿宋" w:hAnsi="仿宋"/>
          <w:sz w:val="24"/>
        </w:rPr>
        <w:t>培养学生运用</w:t>
      </w:r>
      <w:r>
        <w:rPr>
          <w:rFonts w:ascii="仿宋" w:eastAsia="仿宋" w:hAnsi="仿宋" w:hint="eastAsia"/>
          <w:sz w:val="24"/>
        </w:rPr>
        <w:t>多语言</w:t>
      </w:r>
      <w:r>
        <w:rPr>
          <w:rFonts w:ascii="仿宋" w:eastAsia="仿宋" w:hAnsi="仿宋"/>
          <w:sz w:val="24"/>
        </w:rPr>
        <w:t>一手研究资料、结合现实问题、进行跨专业综合性研究</w:t>
      </w:r>
      <w:r>
        <w:rPr>
          <w:rFonts w:ascii="仿宋" w:eastAsia="仿宋" w:hAnsi="仿宋" w:hint="eastAsia"/>
          <w:sz w:val="24"/>
        </w:rPr>
        <w:t>的能力</w:t>
      </w:r>
      <w:r>
        <w:rPr>
          <w:rFonts w:ascii="仿宋" w:eastAsia="仿宋" w:hAnsi="仿宋"/>
          <w:sz w:val="24"/>
        </w:rPr>
        <w:t>。</w:t>
      </w:r>
      <w:r>
        <w:rPr>
          <w:rFonts w:ascii="仿宋" w:eastAsia="仿宋" w:hAnsi="仿宋" w:hint="eastAsia"/>
          <w:sz w:val="24"/>
        </w:rPr>
        <w:t>在学科外部继续推进跨专业大类平台融合，</w:t>
      </w:r>
      <w:r>
        <w:rPr>
          <w:rFonts w:ascii="仿宋" w:eastAsia="仿宋" w:hAnsi="仿宋"/>
          <w:sz w:val="24"/>
        </w:rPr>
        <w:t>积极探索与</w:t>
      </w:r>
      <w:r>
        <w:rPr>
          <w:rFonts w:ascii="仿宋" w:eastAsia="仿宋" w:hAnsi="仿宋" w:hint="eastAsia"/>
          <w:sz w:val="24"/>
        </w:rPr>
        <w:t>哲学系、艺术学院、马克思主义学院、教育学院等院系的共建方案，完善“外语</w:t>
      </w:r>
      <w:r>
        <w:rPr>
          <w:rFonts w:ascii="仿宋" w:eastAsia="仿宋" w:hAnsi="仿宋"/>
          <w:sz w:val="24"/>
        </w:rPr>
        <w:t>+”</w:t>
      </w:r>
      <w:r>
        <w:rPr>
          <w:rFonts w:ascii="仿宋" w:eastAsia="仿宋" w:hAnsi="仿宋"/>
          <w:sz w:val="24"/>
        </w:rPr>
        <w:t>人才培养</w:t>
      </w:r>
      <w:r>
        <w:rPr>
          <w:rFonts w:ascii="仿宋" w:eastAsia="仿宋" w:hAnsi="仿宋" w:hint="eastAsia"/>
          <w:sz w:val="24"/>
        </w:rPr>
        <w:t>模式</w:t>
      </w:r>
      <w:r>
        <w:rPr>
          <w:rFonts w:ascii="仿宋" w:eastAsia="仿宋" w:hAnsi="仿宋"/>
          <w:sz w:val="24"/>
        </w:rPr>
        <w:t>，拓展与其他</w:t>
      </w:r>
      <w:r>
        <w:rPr>
          <w:rFonts w:ascii="仿宋" w:eastAsia="仿宋" w:hAnsi="仿宋" w:hint="eastAsia"/>
          <w:sz w:val="24"/>
        </w:rPr>
        <w:t>学科</w:t>
      </w:r>
      <w:r>
        <w:rPr>
          <w:rFonts w:ascii="仿宋" w:eastAsia="仿宋" w:hAnsi="仿宋"/>
          <w:sz w:val="24"/>
        </w:rPr>
        <w:t>的联合培养机制</w:t>
      </w:r>
      <w:r>
        <w:rPr>
          <w:rFonts w:ascii="仿宋" w:eastAsia="仿宋" w:hAnsi="仿宋" w:hint="eastAsia"/>
          <w:sz w:val="24"/>
        </w:rPr>
        <w:t>。针对非外语专业学生，创新大学英语等外语类公共课程设计，着力加强公共外语课程开课力度，逐步开放外语资源，稳步增加开课语种数量，打造战略语言资源建设平台。推进多语种卓越人才实验班项目在更大范围内落实。</w:t>
      </w:r>
    </w:p>
    <w:p w:rsidR="00882CEE" w:rsidRDefault="00481C57">
      <w:pPr>
        <w:spacing w:line="560" w:lineRule="exact"/>
        <w:ind w:firstLineChars="200" w:firstLine="480"/>
        <w:rPr>
          <w:rFonts w:ascii="仿宋" w:eastAsia="仿宋" w:hAnsi="仿宋"/>
          <w:sz w:val="24"/>
        </w:rPr>
      </w:pPr>
      <w:r>
        <w:rPr>
          <w:rFonts w:ascii="仿宋" w:eastAsia="仿宋" w:hAnsi="仿宋" w:hint="eastAsia"/>
          <w:sz w:val="24"/>
        </w:rPr>
        <w:t>第三，将加强研究生课程建设，提高课程质量作为深化教育改革的重要任务。建设跨语种的大类通识课程、跨国别的区域研究课程，加强外语语言文学学科与其他人文学科、社会科学学科以及理工科间的交叉与渗透。进一步完善研究生课程体系，建设本学科的基础理论课程，构建研究方法类课程群，形成覆盖全学科的研</w:t>
      </w:r>
      <w:r>
        <w:rPr>
          <w:rFonts w:ascii="仿宋" w:eastAsia="仿宋" w:hAnsi="仿宋" w:hint="eastAsia"/>
          <w:sz w:val="24"/>
        </w:rPr>
        <w:t>究方法课程体系。聚焦本学科各研究领域的前沿热点问题和难点问题，建设“外国语言学前沿专题”“翻译学前沿专题”“外国文学文化前沿专题”“当代中</w:t>
      </w:r>
      <w:r>
        <w:rPr>
          <w:rFonts w:ascii="仿宋" w:eastAsia="仿宋" w:hAnsi="仿宋" w:hint="eastAsia"/>
          <w:sz w:val="24"/>
        </w:rPr>
        <w:lastRenderedPageBreak/>
        <w:t>外国别与区域问题研究”等系列专题课程，培育学生的问题意识、研究能力和创新精神。将“北京大学外国语言文学研究生学术论坛”“全国东方文学研究生暑期学校”打造成全国外语专业研究生学术交流的优秀品牌，提升研究生学术创新能力，为我国外语培养后备力量。</w:t>
      </w:r>
    </w:p>
    <w:p w:rsidR="00882CEE" w:rsidRDefault="00481C57">
      <w:pPr>
        <w:spacing w:line="560" w:lineRule="exact"/>
        <w:ind w:firstLineChars="200" w:firstLine="480"/>
        <w:rPr>
          <w:rFonts w:ascii="仿宋" w:eastAsia="仿宋" w:hAnsi="仿宋"/>
          <w:b/>
          <w:sz w:val="24"/>
        </w:rPr>
      </w:pPr>
      <w:r>
        <w:rPr>
          <w:rFonts w:ascii="仿宋" w:eastAsia="仿宋" w:hAnsi="仿宋" w:hint="eastAsia"/>
          <w:sz w:val="24"/>
        </w:rPr>
        <w:t>第四，坚持“以本为本”“四个回归”，将本科专业建设、精品课程建设摆在“双一流”建设的中心地位，改革教学方法和教学手段，健全多元化学业</w:t>
      </w:r>
      <w:r>
        <w:rPr>
          <w:rFonts w:ascii="仿宋" w:eastAsia="仿宋" w:hAnsi="仿宋" w:hint="eastAsia"/>
          <w:sz w:val="24"/>
        </w:rPr>
        <w:t>考核评价体系，提升一流外语专业建设水准。强化顶层设计、统筹规划，发挥“英语精读”等国家级一流课程的示范引领作用，坚持价值塑造、知识传授、能力培养为一体的课程建设思路，融入现代信息技术，通过课程立项、</w:t>
      </w:r>
      <w:proofErr w:type="gramStart"/>
      <w:r>
        <w:rPr>
          <w:rFonts w:ascii="仿宋" w:eastAsia="仿宋" w:hAnsi="仿宋" w:hint="eastAsia"/>
          <w:sz w:val="24"/>
        </w:rPr>
        <w:t>慕课建设</w:t>
      </w:r>
      <w:proofErr w:type="gramEnd"/>
      <w:r>
        <w:rPr>
          <w:rFonts w:ascii="仿宋" w:eastAsia="仿宋" w:hAnsi="仿宋" w:hint="eastAsia"/>
          <w:sz w:val="24"/>
        </w:rPr>
        <w:t>、一流本科课程培育等多元化建设方式，深入推进优质课程建设。</w:t>
      </w:r>
    </w:p>
    <w:p w:rsidR="00882CEE" w:rsidRDefault="00481C57">
      <w:pPr>
        <w:spacing w:line="560" w:lineRule="exact"/>
        <w:ind w:firstLineChars="200" w:firstLine="480"/>
        <w:rPr>
          <w:rFonts w:ascii="仿宋" w:eastAsia="仿宋" w:hAnsi="仿宋"/>
          <w:b/>
          <w:sz w:val="24"/>
        </w:rPr>
      </w:pPr>
      <w:r>
        <w:rPr>
          <w:rFonts w:ascii="仿宋" w:eastAsia="仿宋" w:hAnsi="仿宋" w:hint="eastAsia"/>
          <w:sz w:val="24"/>
        </w:rPr>
        <w:t>第五，坚持正确政治方向，用心打造一批充分反映立德树人根本要求、体现新时代外语教育理念、具有北大特色的一流教材。集中优秀师资力量，承担本学科全国性教材建设与研究重任，积极开展教材政策、开发、评价等相关理论与应用研究，通过设立教材课题、研制教材编写指</w:t>
      </w:r>
      <w:r>
        <w:rPr>
          <w:rFonts w:ascii="仿宋" w:eastAsia="仿宋" w:hAnsi="仿宋" w:hint="eastAsia"/>
          <w:sz w:val="24"/>
        </w:rPr>
        <w:t>南、建立教材资源库、落实教材奖励制度等方法，调动本学科教师参与打造精品教材的积极性，系统推进优质教材编写工作。</w:t>
      </w:r>
    </w:p>
    <w:p w:rsidR="00882CEE" w:rsidRDefault="00481C57">
      <w:pPr>
        <w:spacing w:line="560" w:lineRule="exact"/>
        <w:ind w:firstLineChars="200" w:firstLine="480"/>
        <w:rPr>
          <w:rFonts w:ascii="仿宋" w:eastAsia="仿宋" w:hAnsi="仿宋"/>
          <w:sz w:val="24"/>
          <w:szCs w:val="24"/>
        </w:rPr>
      </w:pPr>
      <w:r>
        <w:rPr>
          <w:rFonts w:ascii="仿宋" w:eastAsia="仿宋" w:hAnsi="仿宋" w:hint="eastAsia"/>
          <w:sz w:val="24"/>
        </w:rPr>
        <w:t>第六，继续推进学科国际化建设，搭建学术平台，推动学术交流，培养创新型国际化人才。拓展校际师生交流访学合作机制，创新海外实践形式，引导学生“走出去”，锻炼跨文化能力，敢讲、会讲、讲好中国故事。鼓励研究生海外参会，接触世界顶尖学者和国际学术前沿。</w:t>
      </w:r>
    </w:p>
    <w:p w:rsidR="00882CEE" w:rsidRDefault="00481C57">
      <w:pPr>
        <w:pStyle w:val="2"/>
        <w:spacing w:line="560" w:lineRule="exact"/>
        <w:ind w:firstLine="482"/>
        <w:rPr>
          <w:sz w:val="24"/>
        </w:rPr>
      </w:pPr>
      <w:bookmarkStart w:id="36" w:name="_Toc485114951"/>
      <w:bookmarkStart w:id="37" w:name="_Toc485901801"/>
      <w:bookmarkStart w:id="38" w:name="_Toc82238438"/>
      <w:r>
        <w:rPr>
          <w:rFonts w:hint="eastAsia"/>
          <w:sz w:val="24"/>
        </w:rPr>
        <w:t>（三）科学研究</w:t>
      </w:r>
      <w:bookmarkEnd w:id="36"/>
      <w:bookmarkEnd w:id="37"/>
      <w:bookmarkEnd w:id="38"/>
    </w:p>
    <w:p w:rsidR="00882CEE" w:rsidRDefault="00481C57">
      <w:pPr>
        <w:spacing w:line="560" w:lineRule="exact"/>
        <w:ind w:firstLineChars="200" w:firstLine="480"/>
        <w:rPr>
          <w:rFonts w:ascii="仿宋" w:eastAsia="仿宋" w:hAnsi="仿宋"/>
          <w:sz w:val="24"/>
        </w:rPr>
      </w:pPr>
      <w:r>
        <w:rPr>
          <w:rFonts w:ascii="仿宋" w:eastAsia="仿宋" w:hAnsi="仿宋" w:hint="eastAsia"/>
          <w:sz w:val="24"/>
        </w:rPr>
        <w:t>继承和发扬北京大学外国语言文学学科研究的积淀与传统，强化基础学科在知识积累和思想创新方面的关键作用，推动基础研究与应用研究的协同发展，以</w:t>
      </w:r>
      <w:r>
        <w:rPr>
          <w:rFonts w:ascii="仿宋" w:eastAsia="仿宋" w:hAnsi="仿宋" w:hint="eastAsia"/>
          <w:sz w:val="24"/>
        </w:rPr>
        <w:lastRenderedPageBreak/>
        <w:t>世界</w:t>
      </w:r>
      <w:r>
        <w:rPr>
          <w:rFonts w:ascii="仿宋" w:eastAsia="仿宋" w:hAnsi="仿宋" w:hint="eastAsia"/>
          <w:sz w:val="24"/>
        </w:rPr>
        <w:t>相关学科的研究前沿为参照，在外国语言研究、外国文学研究、翻译研究、国别和区域研究、比较文学与跨文化研究五个学科方向发挥更大的作用，深入建设国别和区域研究各个领域。强化科研生产力、科研创新力和科研影响力，对接当下迫切的社会需求，进一步凝练学术研究方向，持续推动专题性和综合性的跨专业跨学科跨领域学术平台建设，打造国际一流外国语言文学研究制高点，促进中国与“一带一路”沿线国家之间文学、文化、文明的理解、交流和互动，为外国语言文学研究的繁荣、中国的崛起和建设文化强国</w:t>
      </w:r>
      <w:proofErr w:type="gramStart"/>
      <w:r>
        <w:rPr>
          <w:rFonts w:ascii="仿宋" w:eastAsia="仿宋" w:hAnsi="仿宋" w:hint="eastAsia"/>
          <w:sz w:val="24"/>
        </w:rPr>
        <w:t>作出</w:t>
      </w:r>
      <w:proofErr w:type="gramEnd"/>
      <w:r>
        <w:rPr>
          <w:rFonts w:ascii="仿宋" w:eastAsia="仿宋" w:hAnsi="仿宋" w:hint="eastAsia"/>
          <w:sz w:val="24"/>
        </w:rPr>
        <w:t>积极贡献。</w:t>
      </w:r>
    </w:p>
    <w:p w:rsidR="00882CEE" w:rsidRDefault="00481C57">
      <w:pPr>
        <w:spacing w:line="560" w:lineRule="exact"/>
        <w:ind w:firstLineChars="200" w:firstLine="480"/>
        <w:rPr>
          <w:rFonts w:ascii="仿宋" w:eastAsia="仿宋" w:hAnsi="仿宋"/>
          <w:sz w:val="24"/>
        </w:rPr>
      </w:pPr>
      <w:r>
        <w:rPr>
          <w:rFonts w:ascii="仿宋" w:eastAsia="仿宋" w:hAnsi="仿宋" w:hint="eastAsia"/>
          <w:sz w:val="24"/>
        </w:rPr>
        <w:t>第一，推动科研交叉与融合，提升理论</w:t>
      </w:r>
      <w:r>
        <w:rPr>
          <w:rFonts w:ascii="仿宋" w:eastAsia="仿宋" w:hAnsi="仿宋" w:hint="eastAsia"/>
          <w:sz w:val="24"/>
        </w:rPr>
        <w:t>创新能力。支持外国语言文学各学科方向相互之间的融合，强化外国文学经典研究的问题意识和当代意识，深化“叙事学”“东方大文学”和史诗学等理论研究，构建具有中国特色的外国语言文学话语体系和研究范式。鼓励本学科与历史学、政治学、计算机科学等学科交叉，教师和研究生在上述领域发表对学术发展有引领作用、对解决重大现实问题有启示作用的高质量学术成果，包括专著、论文、研究报告以及海外优秀学术著作的原文首译等。</w:t>
      </w:r>
    </w:p>
    <w:p w:rsidR="00882CEE" w:rsidRDefault="00481C57">
      <w:pPr>
        <w:spacing w:line="560" w:lineRule="exact"/>
        <w:ind w:firstLineChars="200" w:firstLine="480"/>
        <w:rPr>
          <w:rFonts w:ascii="仿宋" w:eastAsia="仿宋" w:hAnsi="仿宋"/>
          <w:sz w:val="24"/>
        </w:rPr>
      </w:pPr>
      <w:r>
        <w:rPr>
          <w:rFonts w:ascii="仿宋" w:eastAsia="仿宋" w:hAnsi="仿宋" w:hint="eastAsia"/>
          <w:sz w:val="24"/>
        </w:rPr>
        <w:t>第二，凝聚学科向心力，巩固学术制高点。支持教师申请、承担、参与国家和省部级的课题项目，以研究带团队、以课题培养专门人</w:t>
      </w:r>
      <w:r>
        <w:rPr>
          <w:rFonts w:ascii="仿宋" w:eastAsia="仿宋" w:hAnsi="仿宋" w:hint="eastAsia"/>
          <w:sz w:val="24"/>
        </w:rPr>
        <w:t>才。突出本学科在国别和区域研究，尤其是对中国周边地区国家研究的优势，利用多语种复合型人才储备和深厚的学科知识与理论积累，为国家相关单位提供来自对象国的专题调查报告，为国家制定相关政策，提供有力支持。围绕外国语言文学学科重大前沿研究议题，组织本学科和国内外相关专家开展合作攻关，形成系列研究报告和研究成果，提高服务国家战略的精准性。研究议题包括：世界语言文学与文明研究、“一带一路”文明传承</w:t>
      </w:r>
      <w:proofErr w:type="gramStart"/>
      <w:r>
        <w:rPr>
          <w:rFonts w:ascii="仿宋" w:eastAsia="仿宋" w:hAnsi="仿宋" w:hint="eastAsia"/>
          <w:sz w:val="24"/>
        </w:rPr>
        <w:t>与互鉴研究</w:t>
      </w:r>
      <w:proofErr w:type="gramEnd"/>
      <w:r>
        <w:rPr>
          <w:rFonts w:ascii="仿宋" w:eastAsia="仿宋" w:hAnsi="仿宋" w:hint="eastAsia"/>
          <w:sz w:val="24"/>
        </w:rPr>
        <w:t>、推动构建人类命运共同体研究等。</w:t>
      </w:r>
    </w:p>
    <w:p w:rsidR="00882CEE" w:rsidRDefault="00481C57">
      <w:pPr>
        <w:spacing w:line="560" w:lineRule="exact"/>
        <w:ind w:firstLineChars="200" w:firstLine="480"/>
        <w:rPr>
          <w:rFonts w:ascii="仿宋" w:eastAsia="仿宋" w:hAnsi="仿宋"/>
          <w:sz w:val="24"/>
        </w:rPr>
      </w:pPr>
      <w:r>
        <w:rPr>
          <w:rFonts w:ascii="仿宋" w:eastAsia="仿宋" w:hAnsi="仿宋" w:hint="eastAsia"/>
          <w:sz w:val="24"/>
        </w:rPr>
        <w:t>第三，提升本学科在国际学术界的科研议题设置能力和话语权。以语言与学术为媒介开展与</w:t>
      </w:r>
      <w:r>
        <w:rPr>
          <w:rFonts w:ascii="仿宋" w:eastAsia="仿宋" w:hAnsi="仿宋" w:hint="eastAsia"/>
          <w:sz w:val="24"/>
        </w:rPr>
        <w:t>世界文明的对话，支持教师团队参与国际学术评价体系、担任国</w:t>
      </w:r>
      <w:r>
        <w:rPr>
          <w:rFonts w:ascii="仿宋" w:eastAsia="仿宋" w:hAnsi="仿宋" w:hint="eastAsia"/>
          <w:sz w:val="24"/>
        </w:rPr>
        <w:lastRenderedPageBreak/>
        <w:t>际期刊编审、承办国际学会年会等重大会议，增强国际前沿议题设置能力，建设“讲好中国故事”的话语基础。在中外文化交流研究领域提出中国主张、中国智慧、中国方案。</w:t>
      </w:r>
    </w:p>
    <w:p w:rsidR="00882CEE" w:rsidRDefault="00481C57">
      <w:pPr>
        <w:spacing w:line="560" w:lineRule="exact"/>
        <w:ind w:firstLineChars="200" w:firstLine="480"/>
        <w:rPr>
          <w:rFonts w:ascii="仿宋" w:eastAsia="仿宋" w:hAnsi="仿宋"/>
          <w:sz w:val="24"/>
          <w:szCs w:val="24"/>
        </w:rPr>
      </w:pPr>
      <w:r>
        <w:rPr>
          <w:rFonts w:ascii="仿宋" w:eastAsia="仿宋" w:hAnsi="仿宋" w:hint="eastAsia"/>
          <w:sz w:val="24"/>
        </w:rPr>
        <w:t>第四，继续大力支持“冷门绝学”，存续世界多元文明研究学脉。巩固苏美尔语、阿卡德语、</w:t>
      </w:r>
      <w:proofErr w:type="gramStart"/>
      <w:r>
        <w:rPr>
          <w:rFonts w:ascii="仿宋" w:eastAsia="仿宋" w:hAnsi="仿宋" w:hint="eastAsia"/>
          <w:sz w:val="24"/>
        </w:rPr>
        <w:t>赫</w:t>
      </w:r>
      <w:proofErr w:type="gramEnd"/>
      <w:r>
        <w:rPr>
          <w:rFonts w:ascii="仿宋" w:eastAsia="仿宋" w:hAnsi="仿宋" w:hint="eastAsia"/>
          <w:sz w:val="24"/>
        </w:rPr>
        <w:t>梯语、吐火罗语、于阗语、中古波斯语（巴列维语）等古代语言的教学和研究在全球范围内的重镇地位。支持对胡语文书、古代东方文学插图本史料、古代两河流域铭文和王表、中国</w:t>
      </w:r>
      <w:r>
        <w:rPr>
          <w:rFonts w:ascii="仿宋" w:eastAsia="仿宋" w:hAnsi="仿宋"/>
          <w:sz w:val="24"/>
        </w:rPr>
        <w:t>-</w:t>
      </w:r>
      <w:r>
        <w:rPr>
          <w:rFonts w:ascii="仿宋" w:eastAsia="仿宋" w:hAnsi="仿宋"/>
          <w:sz w:val="24"/>
        </w:rPr>
        <w:t>伊朗文化交流史等国家社科基金</w:t>
      </w:r>
      <w:r>
        <w:rPr>
          <w:rFonts w:ascii="仿宋" w:eastAsia="仿宋" w:hAnsi="仿宋"/>
          <w:sz w:val="24"/>
        </w:rPr>
        <w:t>“</w:t>
      </w:r>
      <w:r>
        <w:rPr>
          <w:rFonts w:ascii="仿宋" w:eastAsia="仿宋" w:hAnsi="仿宋"/>
          <w:sz w:val="24"/>
        </w:rPr>
        <w:t>冷门绝学</w:t>
      </w:r>
      <w:r>
        <w:rPr>
          <w:rFonts w:ascii="仿宋" w:eastAsia="仿宋" w:hAnsi="仿宋"/>
          <w:sz w:val="24"/>
        </w:rPr>
        <w:t>”</w:t>
      </w:r>
      <w:r>
        <w:rPr>
          <w:rFonts w:ascii="仿宋" w:eastAsia="仿宋" w:hAnsi="仿宋"/>
          <w:sz w:val="24"/>
        </w:rPr>
        <w:t>研究项目的开展</w:t>
      </w:r>
      <w:r>
        <w:rPr>
          <w:rFonts w:ascii="仿宋" w:eastAsia="仿宋" w:hAnsi="仿宋"/>
          <w:sz w:val="24"/>
        </w:rPr>
        <w:t>和完成，以鼓励教师继续从事存续世界多元文明的</w:t>
      </w:r>
      <w:r>
        <w:rPr>
          <w:rFonts w:ascii="仿宋" w:eastAsia="仿宋" w:hAnsi="仿宋"/>
          <w:sz w:val="24"/>
        </w:rPr>
        <w:t>“</w:t>
      </w:r>
      <w:r>
        <w:rPr>
          <w:rFonts w:ascii="仿宋" w:eastAsia="仿宋" w:hAnsi="仿宋"/>
          <w:sz w:val="24"/>
        </w:rPr>
        <w:t>冷门绝学</w:t>
      </w:r>
      <w:r>
        <w:rPr>
          <w:rFonts w:ascii="仿宋" w:eastAsia="仿宋" w:hAnsi="仿宋"/>
          <w:sz w:val="24"/>
        </w:rPr>
        <w:t>”</w:t>
      </w:r>
      <w:r>
        <w:rPr>
          <w:rFonts w:ascii="仿宋" w:eastAsia="仿宋" w:hAnsi="仿宋"/>
          <w:sz w:val="24"/>
        </w:rPr>
        <w:t>研究。建立内涵深远、开放包容的研究框架，开展多维度、多区域与长时段的研究，涉及文学与社会文化、文学经典的翻译与传播、丝绸之路的文化流传、民间文学、冷门绝学、</w:t>
      </w:r>
      <w:r>
        <w:rPr>
          <w:rFonts w:ascii="仿宋" w:eastAsia="仿宋" w:hAnsi="仿宋" w:hint="eastAsia"/>
          <w:sz w:val="24"/>
        </w:rPr>
        <w:t>当代国际政治、传统中华文明与现当代中国文化对世界的影响等课题。</w:t>
      </w:r>
    </w:p>
    <w:p w:rsidR="00882CEE" w:rsidRDefault="00481C57">
      <w:pPr>
        <w:pStyle w:val="2"/>
        <w:spacing w:line="560" w:lineRule="exact"/>
        <w:ind w:firstLine="482"/>
        <w:rPr>
          <w:sz w:val="24"/>
        </w:rPr>
      </w:pPr>
      <w:bookmarkStart w:id="39" w:name="_Toc485901802"/>
      <w:bookmarkStart w:id="40" w:name="_Toc485114952"/>
      <w:bookmarkStart w:id="41" w:name="_Toc82238439"/>
      <w:r>
        <w:rPr>
          <w:rFonts w:hint="eastAsia"/>
          <w:sz w:val="24"/>
        </w:rPr>
        <w:t>（四）社会服务</w:t>
      </w:r>
      <w:bookmarkEnd w:id="39"/>
      <w:bookmarkEnd w:id="40"/>
      <w:bookmarkEnd w:id="41"/>
    </w:p>
    <w:p w:rsidR="00882CEE" w:rsidRDefault="00481C57">
      <w:pPr>
        <w:spacing w:line="560" w:lineRule="exact"/>
        <w:ind w:firstLineChars="200" w:firstLine="480"/>
        <w:rPr>
          <w:rFonts w:ascii="Times New Roman" w:eastAsia="仿宋" w:hAnsi="Times New Roman"/>
          <w:sz w:val="24"/>
        </w:rPr>
      </w:pPr>
      <w:r>
        <w:rPr>
          <w:rFonts w:ascii="Times New Roman" w:eastAsia="仿宋" w:hAnsi="Times New Roman" w:hint="eastAsia"/>
          <w:sz w:val="24"/>
        </w:rPr>
        <w:t>本学科以国家重大战略需求为导向，致力于学科发展与国家命运相结合，人才培养与国家需要相关联，学科水平与国家实力相匹配，学术地位与国际影响力相吻合。</w:t>
      </w:r>
    </w:p>
    <w:p w:rsidR="00882CEE" w:rsidRDefault="00481C57">
      <w:pPr>
        <w:spacing w:line="560" w:lineRule="exact"/>
        <w:ind w:firstLineChars="200" w:firstLine="480"/>
        <w:rPr>
          <w:rFonts w:ascii="Times New Roman" w:eastAsia="仿宋" w:hAnsi="Times New Roman"/>
          <w:sz w:val="24"/>
        </w:rPr>
      </w:pPr>
      <w:r>
        <w:rPr>
          <w:rFonts w:ascii="Times New Roman" w:eastAsia="仿宋" w:hAnsi="Times New Roman" w:hint="eastAsia"/>
          <w:sz w:val="24"/>
        </w:rPr>
        <w:t>第一，增强本学科的社会服务功能。在新兴专业设置、教研资源分配、师资队伍引进以及各类人才培养方面，本学科充分发挥跨语言、跨区域、跨文化的学科优势，为“一带一路”的推进提供智力及人才方面的支持，在中国与中东、南亚、东南亚，东亚战略合作关系中提供关键智库作用。</w:t>
      </w:r>
    </w:p>
    <w:p w:rsidR="00882CEE" w:rsidRDefault="00481C57">
      <w:pPr>
        <w:spacing w:line="560" w:lineRule="exact"/>
        <w:ind w:firstLineChars="200" w:firstLine="480"/>
        <w:rPr>
          <w:rFonts w:ascii="Times New Roman" w:eastAsia="仿宋" w:hAnsi="Times New Roman"/>
          <w:b/>
          <w:sz w:val="24"/>
        </w:rPr>
      </w:pPr>
      <w:r>
        <w:rPr>
          <w:rFonts w:ascii="Times New Roman" w:eastAsia="仿宋" w:hAnsi="Times New Roman" w:hint="eastAsia"/>
          <w:sz w:val="24"/>
        </w:rPr>
        <w:t>第二，发挥学术优势支援边疆建设。继续派遣学术水平高、管理能力强的优秀资深学者到新疆、云南等边疆地区支援当地高校的学科建设。鼓励、支持优秀大学生到边疆实践与工作。</w:t>
      </w:r>
    </w:p>
    <w:p w:rsidR="00882CEE" w:rsidRDefault="00481C57">
      <w:pPr>
        <w:spacing w:line="560" w:lineRule="exact"/>
        <w:ind w:firstLineChars="200" w:firstLine="480"/>
        <w:rPr>
          <w:rFonts w:ascii="Times New Roman" w:eastAsia="仿宋" w:hAnsi="Times New Roman"/>
          <w:sz w:val="24"/>
        </w:rPr>
      </w:pPr>
      <w:r>
        <w:rPr>
          <w:rFonts w:ascii="Times New Roman" w:eastAsia="仿宋" w:hAnsi="Times New Roman" w:hint="eastAsia"/>
          <w:sz w:val="24"/>
        </w:rPr>
        <w:lastRenderedPageBreak/>
        <w:t>第三，</w:t>
      </w:r>
      <w:r>
        <w:rPr>
          <w:rFonts w:ascii="Times New Roman" w:eastAsia="仿宋" w:hAnsi="Times New Roman" w:cs="Times New Roman" w:hint="eastAsia"/>
          <w:sz w:val="24"/>
          <w:szCs w:val="24"/>
        </w:rPr>
        <w:t>围绕大中东、东盟各国对华关系、中亚俄罗斯研究、南亚语种</w:t>
      </w:r>
      <w:proofErr w:type="gramStart"/>
      <w:r>
        <w:rPr>
          <w:rFonts w:ascii="Times New Roman" w:eastAsia="仿宋" w:hAnsi="Times New Roman" w:cs="Times New Roman" w:hint="eastAsia"/>
          <w:sz w:val="24"/>
          <w:szCs w:val="24"/>
        </w:rPr>
        <w:t>群研究</w:t>
      </w:r>
      <w:proofErr w:type="gramEnd"/>
      <w:r>
        <w:rPr>
          <w:rFonts w:ascii="Times New Roman" w:eastAsia="仿宋" w:hAnsi="Times New Roman" w:cs="Times New Roman" w:hint="eastAsia"/>
          <w:sz w:val="24"/>
          <w:szCs w:val="24"/>
        </w:rPr>
        <w:t>等国家重点课题，培养一批国家</w:t>
      </w:r>
      <w:r>
        <w:rPr>
          <w:rFonts w:ascii="Times New Roman" w:eastAsia="仿宋" w:hAnsi="Times New Roman" w:cs="Times New Roman" w:hint="eastAsia"/>
          <w:sz w:val="24"/>
          <w:szCs w:val="24"/>
        </w:rPr>
        <w:t>急需的国别和区域研究人才；以西方文化文明、东北亚政治思想，拉丁美洲文学与文化交往，非洲社会教育问题研究为导向，培养一批从事文化交流与文明对话的专门人才。</w:t>
      </w:r>
      <w:r>
        <w:rPr>
          <w:rFonts w:ascii="Times New Roman" w:eastAsia="仿宋" w:hAnsi="Times New Roman" w:hint="eastAsia"/>
          <w:sz w:val="24"/>
        </w:rPr>
        <w:t>积极承担中华学术外译项目，将美好中国与世界的联系传递给全世界。</w:t>
      </w:r>
    </w:p>
    <w:p w:rsidR="00882CEE" w:rsidRDefault="00481C57">
      <w:pPr>
        <w:spacing w:line="560" w:lineRule="exact"/>
        <w:ind w:firstLineChars="200" w:firstLine="480"/>
        <w:rPr>
          <w:rFonts w:ascii="Times New Roman" w:eastAsia="仿宋" w:hAnsi="Times New Roman" w:cs="Times New Roman"/>
          <w:sz w:val="24"/>
          <w:szCs w:val="24"/>
        </w:rPr>
      </w:pPr>
      <w:r>
        <w:rPr>
          <w:rFonts w:ascii="Times New Roman" w:eastAsia="仿宋" w:hAnsi="Times New Roman" w:hint="eastAsia"/>
          <w:sz w:val="24"/>
        </w:rPr>
        <w:t>第四，紧跟国际学术研究前沿，引领全国外语学科建设发展。积极参与国家外语学科改革项目，提出新理念，形成新经验。进一步巩固英语语言文学学科与古代东方文明研究团队的国际学术前沿地位。组织高水平国内国际学术研讨会，邀请国内外顶尖学者参与。主办高质量的学术期刊，为高水平理论与实践创新成果的发表提供平台。建</w:t>
      </w:r>
      <w:r>
        <w:rPr>
          <w:rFonts w:ascii="Times New Roman" w:eastAsia="仿宋" w:hAnsi="Times New Roman" w:hint="eastAsia"/>
          <w:sz w:val="24"/>
        </w:rPr>
        <w:t>设全球性高水平研究生学术交流平台，为全国乃至全球相关高校的外国语言文学研究领域的青年学者提供交流资源与渠道。</w:t>
      </w:r>
    </w:p>
    <w:p w:rsidR="00882CEE" w:rsidRDefault="00481C57">
      <w:pPr>
        <w:pStyle w:val="2"/>
        <w:spacing w:line="560" w:lineRule="exact"/>
        <w:ind w:firstLine="482"/>
        <w:rPr>
          <w:sz w:val="24"/>
        </w:rPr>
      </w:pPr>
      <w:bookmarkStart w:id="42" w:name="_Toc485114953"/>
      <w:bookmarkStart w:id="43" w:name="_Toc82238440"/>
      <w:bookmarkStart w:id="44" w:name="_Toc485901803"/>
      <w:r>
        <w:rPr>
          <w:rFonts w:hint="eastAsia"/>
          <w:sz w:val="24"/>
        </w:rPr>
        <w:t>（五）国际交流与合作水平</w:t>
      </w:r>
      <w:bookmarkEnd w:id="42"/>
      <w:bookmarkEnd w:id="43"/>
      <w:bookmarkEnd w:id="44"/>
    </w:p>
    <w:p w:rsidR="00882CEE" w:rsidRDefault="00481C57">
      <w:pPr>
        <w:spacing w:line="560" w:lineRule="exact"/>
        <w:ind w:firstLineChars="200" w:firstLine="480"/>
        <w:rPr>
          <w:rFonts w:ascii="仿宋" w:eastAsia="仿宋" w:hAnsi="仿宋"/>
          <w:b/>
          <w:sz w:val="24"/>
        </w:rPr>
      </w:pPr>
      <w:r>
        <w:rPr>
          <w:rFonts w:ascii="仿宋" w:eastAsia="仿宋" w:hAnsi="仿宋" w:hint="eastAsia"/>
          <w:sz w:val="24"/>
        </w:rPr>
        <w:t>在</w:t>
      </w:r>
      <w:r>
        <w:rPr>
          <w:rFonts w:ascii="仿宋" w:eastAsia="仿宋" w:hAnsi="仿宋"/>
          <w:sz w:val="24"/>
        </w:rPr>
        <w:t>2021—2025</w:t>
      </w:r>
      <w:r>
        <w:rPr>
          <w:rFonts w:ascii="仿宋" w:eastAsia="仿宋" w:hAnsi="仿宋"/>
          <w:sz w:val="24"/>
        </w:rPr>
        <w:t>建设期内，本学科将积极拓展促进学科发展的国际资源网络，</w:t>
      </w:r>
      <w:r>
        <w:rPr>
          <w:rFonts w:ascii="仿宋" w:eastAsia="仿宋" w:hAnsi="仿宋"/>
          <w:sz w:val="24"/>
        </w:rPr>
        <w:t xml:space="preserve"> “</w:t>
      </w:r>
      <w:r>
        <w:rPr>
          <w:rFonts w:ascii="仿宋" w:eastAsia="仿宋" w:hAnsi="仿宋"/>
          <w:sz w:val="24"/>
        </w:rPr>
        <w:t>请进来</w:t>
      </w:r>
      <w:r>
        <w:rPr>
          <w:rFonts w:ascii="仿宋" w:eastAsia="仿宋" w:hAnsi="仿宋"/>
          <w:sz w:val="24"/>
        </w:rPr>
        <w:t>”</w:t>
      </w:r>
      <w:r>
        <w:rPr>
          <w:rFonts w:ascii="仿宋" w:eastAsia="仿宋" w:hAnsi="仿宋"/>
          <w:sz w:val="24"/>
        </w:rPr>
        <w:t>与</w:t>
      </w:r>
      <w:r>
        <w:rPr>
          <w:rFonts w:ascii="仿宋" w:eastAsia="仿宋" w:hAnsi="仿宋"/>
          <w:sz w:val="24"/>
        </w:rPr>
        <w:t>“</w:t>
      </w:r>
      <w:r>
        <w:rPr>
          <w:rFonts w:ascii="仿宋" w:eastAsia="仿宋" w:hAnsi="仿宋"/>
          <w:sz w:val="24"/>
        </w:rPr>
        <w:t>走</w:t>
      </w:r>
      <w:r>
        <w:rPr>
          <w:rFonts w:ascii="仿宋" w:eastAsia="仿宋" w:hAnsi="仿宋" w:hint="eastAsia"/>
          <w:sz w:val="24"/>
        </w:rPr>
        <w:t>进</w:t>
      </w:r>
      <w:r>
        <w:rPr>
          <w:rFonts w:ascii="仿宋" w:eastAsia="仿宋" w:hAnsi="仿宋"/>
          <w:sz w:val="24"/>
        </w:rPr>
        <w:t>去</w:t>
      </w:r>
      <w:r>
        <w:rPr>
          <w:rFonts w:ascii="仿宋" w:eastAsia="仿宋" w:hAnsi="仿宋"/>
          <w:sz w:val="24"/>
        </w:rPr>
        <w:t>”</w:t>
      </w:r>
      <w:r>
        <w:rPr>
          <w:rFonts w:ascii="仿宋" w:eastAsia="仿宋" w:hAnsi="仿宋"/>
          <w:sz w:val="24"/>
        </w:rPr>
        <w:t>并举，提升本学科在国际学界的话语权、影响力，以及在相关对象国的综合声誉。具体建设任务包括：</w:t>
      </w:r>
    </w:p>
    <w:p w:rsidR="00882CEE" w:rsidRDefault="00481C57">
      <w:pPr>
        <w:spacing w:line="560" w:lineRule="exact"/>
        <w:ind w:firstLineChars="200" w:firstLine="480"/>
        <w:rPr>
          <w:rFonts w:ascii="仿宋" w:eastAsia="仿宋" w:hAnsi="仿宋"/>
          <w:b/>
          <w:sz w:val="24"/>
        </w:rPr>
      </w:pPr>
      <w:r>
        <w:rPr>
          <w:rFonts w:ascii="仿宋" w:eastAsia="仿宋" w:hAnsi="仿宋" w:hint="eastAsia"/>
          <w:sz w:val="24"/>
        </w:rPr>
        <w:t>第一，在积极争取国内学科建设资源的同时，开展学术层次高、覆盖范围广、重点突出、特色鲜明的国际交流活动，进一步优化本学科现有的国际合作机制，注重提升国际交流与合作的质量和长期效益，探索具有</w:t>
      </w:r>
      <w:r>
        <w:rPr>
          <w:rFonts w:ascii="仿宋" w:eastAsia="仿宋" w:hAnsi="仿宋" w:hint="eastAsia"/>
          <w:sz w:val="24"/>
        </w:rPr>
        <w:t>创新性的国际合作新路径，发挥各系所及骨干教师的能动性，为本学科的持续健康发展争取更多的国际资源。</w:t>
      </w:r>
    </w:p>
    <w:p w:rsidR="00882CEE" w:rsidRDefault="00481C57">
      <w:pPr>
        <w:spacing w:line="560" w:lineRule="exact"/>
        <w:ind w:firstLineChars="200" w:firstLine="480"/>
        <w:rPr>
          <w:rFonts w:ascii="仿宋" w:eastAsia="仿宋" w:hAnsi="仿宋"/>
          <w:b/>
          <w:sz w:val="24"/>
        </w:rPr>
      </w:pPr>
      <w:r>
        <w:rPr>
          <w:rFonts w:ascii="仿宋" w:eastAsia="仿宋" w:hAnsi="仿宋" w:hint="eastAsia"/>
          <w:sz w:val="24"/>
        </w:rPr>
        <w:t>第二，充分发挥专任教师、联合培养研究生和外籍专家学者的桥梁作用，与世界一流大学及对象国顶尖大学建立长期稳定的合作关系，不断提升合作层次，在教学、科研、社会服务等方面展开全方位、高质量的国际交流与合作。</w:t>
      </w:r>
    </w:p>
    <w:p w:rsidR="00882CEE" w:rsidRDefault="00481C57">
      <w:pPr>
        <w:spacing w:line="560" w:lineRule="exact"/>
        <w:ind w:firstLineChars="200" w:firstLine="480"/>
        <w:rPr>
          <w:rFonts w:ascii="仿宋" w:eastAsia="仿宋" w:hAnsi="仿宋"/>
          <w:b/>
          <w:sz w:val="24"/>
        </w:rPr>
      </w:pPr>
      <w:r>
        <w:rPr>
          <w:rFonts w:ascii="仿宋" w:eastAsia="仿宋" w:hAnsi="仿宋" w:hint="eastAsia"/>
          <w:sz w:val="24"/>
        </w:rPr>
        <w:t>第三，拓宽国际交流领域，丰富国际合作内涵，与本学科世界范围内著名的</w:t>
      </w:r>
      <w:r>
        <w:rPr>
          <w:rFonts w:ascii="仿宋" w:eastAsia="仿宋" w:hAnsi="仿宋" w:hint="eastAsia"/>
          <w:sz w:val="24"/>
        </w:rPr>
        <w:lastRenderedPageBreak/>
        <w:t>专家学者、学术刊物编辑部、学术团体、专业协会建立并保持紧密联系。鼓励本学科学者在相关机构任职，积极参与机构运行管理与学术议题设定，主办或承办相关领</w:t>
      </w:r>
      <w:r>
        <w:rPr>
          <w:rFonts w:ascii="仿宋" w:eastAsia="仿宋" w:hAnsi="仿宋" w:hint="eastAsia"/>
          <w:sz w:val="24"/>
        </w:rPr>
        <w:t>域顶级国际学术会议，全面提升本学科的国际知名度、话语权、影响力。</w:t>
      </w:r>
    </w:p>
    <w:p w:rsidR="00882CEE" w:rsidRDefault="00481C57">
      <w:pPr>
        <w:spacing w:line="560" w:lineRule="exact"/>
        <w:ind w:firstLineChars="200" w:firstLine="480"/>
        <w:rPr>
          <w:rFonts w:ascii="仿宋" w:eastAsia="仿宋" w:hAnsi="仿宋"/>
          <w:b/>
          <w:sz w:val="24"/>
        </w:rPr>
      </w:pPr>
      <w:r>
        <w:rPr>
          <w:rFonts w:ascii="仿宋" w:eastAsia="仿宋" w:hAnsi="仿宋" w:hint="eastAsia"/>
          <w:sz w:val="24"/>
        </w:rPr>
        <w:t>第四，依托北大国际合作部“高端学者”“海外名家”及其他相关讲座与访学支持项目，创新国际学术交流方式，建立国际著名作家、顶尖学者进驻各系所中心从事写作、研究、教学的长效机制，与中国学者一道参与研究生培养，增进其与中国学界的对话与互动。</w:t>
      </w:r>
    </w:p>
    <w:p w:rsidR="00882CEE" w:rsidRDefault="00481C57">
      <w:pPr>
        <w:spacing w:line="560" w:lineRule="exact"/>
        <w:ind w:firstLineChars="200" w:firstLine="480"/>
        <w:rPr>
          <w:sz w:val="24"/>
          <w:szCs w:val="24"/>
        </w:rPr>
      </w:pPr>
      <w:r>
        <w:rPr>
          <w:rFonts w:ascii="仿宋" w:eastAsia="仿宋" w:hAnsi="仿宋" w:hint="eastAsia"/>
          <w:sz w:val="24"/>
        </w:rPr>
        <w:t>第五，充分利用现代信息科技手段，突破时空限制，展开形式多样、内涵丰富的线上国际合作交流，如举办在线名师讲座、工作坊、成果展示交流会等。</w:t>
      </w:r>
    </w:p>
    <w:p w:rsidR="00882CEE" w:rsidRDefault="00481C57">
      <w:pPr>
        <w:pStyle w:val="2"/>
        <w:spacing w:line="560" w:lineRule="exact"/>
        <w:ind w:firstLine="482"/>
        <w:rPr>
          <w:sz w:val="24"/>
        </w:rPr>
      </w:pPr>
      <w:bookmarkStart w:id="45" w:name="_Toc485114954"/>
      <w:bookmarkStart w:id="46" w:name="_Toc485901804"/>
      <w:bookmarkStart w:id="47" w:name="_Toc82238441"/>
      <w:r>
        <w:rPr>
          <w:rFonts w:hint="eastAsia"/>
          <w:sz w:val="24"/>
        </w:rPr>
        <w:t>（六）文化传承创新</w:t>
      </w:r>
      <w:bookmarkEnd w:id="45"/>
      <w:bookmarkEnd w:id="46"/>
      <w:bookmarkEnd w:id="47"/>
    </w:p>
    <w:p w:rsidR="00882CEE" w:rsidRDefault="00481C57">
      <w:pPr>
        <w:adjustRightInd w:val="0"/>
        <w:spacing w:line="560" w:lineRule="exact"/>
        <w:ind w:firstLineChars="200" w:firstLine="480"/>
        <w:textAlignment w:val="baseline"/>
        <w:rPr>
          <w:rFonts w:ascii="Times New Roman" w:eastAsia="仿宋" w:hAnsi="Times New Roman" w:cs="Times New Roman"/>
          <w:sz w:val="24"/>
          <w:szCs w:val="24"/>
        </w:rPr>
      </w:pPr>
      <w:r>
        <w:rPr>
          <w:rFonts w:ascii="Times New Roman" w:eastAsia="仿宋" w:hAnsi="Times New Roman" w:cs="Times New Roman" w:hint="eastAsia"/>
          <w:sz w:val="24"/>
          <w:szCs w:val="24"/>
        </w:rPr>
        <w:t>基于本学科扎实深厚的学术积累和多元丰富的人才资源，积极开</w:t>
      </w:r>
      <w:r>
        <w:rPr>
          <w:rFonts w:ascii="Times New Roman" w:eastAsia="仿宋" w:hAnsi="Times New Roman" w:cs="Times New Roman" w:hint="eastAsia"/>
          <w:sz w:val="24"/>
          <w:szCs w:val="24"/>
        </w:rPr>
        <w:t>展文化传承与创新工作，挖掘人类文明的优秀遗产，结合当代中国与世界各国社会发展的成就与经验，推动中国文化与世界各国文化的交流与互鉴。</w:t>
      </w:r>
    </w:p>
    <w:p w:rsidR="00882CEE" w:rsidRDefault="00481C57">
      <w:pPr>
        <w:adjustRightInd w:val="0"/>
        <w:spacing w:line="560" w:lineRule="exact"/>
        <w:ind w:firstLineChars="200" w:firstLine="480"/>
        <w:textAlignment w:val="baseline"/>
        <w:rPr>
          <w:rFonts w:ascii="Times New Roman" w:eastAsia="仿宋" w:hAnsi="Times New Roman" w:cs="Times New Roman"/>
          <w:sz w:val="24"/>
          <w:szCs w:val="24"/>
        </w:rPr>
      </w:pPr>
      <w:r>
        <w:rPr>
          <w:rFonts w:ascii="Times New Roman" w:eastAsia="仿宋" w:hAnsi="Times New Roman" w:cs="Times New Roman" w:hint="eastAsia"/>
          <w:sz w:val="24"/>
          <w:szCs w:val="24"/>
        </w:rPr>
        <w:t>第一，以习近平新时代中国特色社会主义理论为指导，以构建中国对外宣传话语体系为目标，以宣传美好中国为己任，借鉴优秀外国文化，形成相互学习、彼此了解、互相尊重、和谐平等的文化交流平台。</w:t>
      </w:r>
    </w:p>
    <w:p w:rsidR="00882CEE" w:rsidRDefault="00481C57">
      <w:pPr>
        <w:adjustRightInd w:val="0"/>
        <w:spacing w:line="560" w:lineRule="exact"/>
        <w:ind w:firstLineChars="200" w:firstLine="480"/>
        <w:textAlignment w:val="baseline"/>
        <w:rPr>
          <w:rFonts w:ascii="Times New Roman" w:eastAsia="仿宋" w:hAnsi="Times New Roman" w:cs="Times New Roman"/>
          <w:sz w:val="24"/>
          <w:szCs w:val="24"/>
        </w:rPr>
      </w:pPr>
      <w:r>
        <w:rPr>
          <w:rFonts w:ascii="Times New Roman" w:eastAsia="仿宋" w:hAnsi="Times New Roman" w:cs="Times New Roman" w:hint="eastAsia"/>
          <w:sz w:val="24"/>
          <w:szCs w:val="24"/>
        </w:rPr>
        <w:t>第二，瞄准相关学科世界研究前沿，以优秀学者为核心搭建研究团队，构建国际学术同行认可的理论范式，扩大中国学者的国际影响力。</w:t>
      </w:r>
    </w:p>
    <w:p w:rsidR="00882CEE" w:rsidRDefault="00481C57">
      <w:pPr>
        <w:adjustRightInd w:val="0"/>
        <w:spacing w:line="560" w:lineRule="exact"/>
        <w:ind w:firstLineChars="200" w:firstLine="480"/>
        <w:textAlignment w:val="baseline"/>
        <w:rPr>
          <w:rFonts w:ascii="Times New Roman" w:eastAsia="仿宋" w:hAnsi="Times New Roman" w:cs="Times New Roman"/>
          <w:sz w:val="24"/>
          <w:szCs w:val="24"/>
        </w:rPr>
      </w:pPr>
      <w:r>
        <w:rPr>
          <w:rFonts w:ascii="Times New Roman" w:eastAsia="仿宋" w:hAnsi="Times New Roman" w:cs="Times New Roman" w:hint="eastAsia"/>
          <w:sz w:val="24"/>
          <w:szCs w:val="24"/>
        </w:rPr>
        <w:t>第三，积极参与组织中外经典互译项目或比赛，传播中华优秀文化，为构建中国文化国</w:t>
      </w:r>
      <w:r>
        <w:rPr>
          <w:rFonts w:ascii="Times New Roman" w:eastAsia="仿宋" w:hAnsi="Times New Roman" w:cs="Times New Roman" w:hint="eastAsia"/>
          <w:sz w:val="24"/>
          <w:szCs w:val="24"/>
        </w:rPr>
        <w:t>际传播话语体系做出基础性贡献。</w:t>
      </w:r>
    </w:p>
    <w:p w:rsidR="00882CEE" w:rsidRDefault="00481C57">
      <w:pPr>
        <w:adjustRightInd w:val="0"/>
        <w:spacing w:line="560" w:lineRule="exact"/>
        <w:ind w:firstLineChars="200" w:firstLine="480"/>
        <w:textAlignment w:val="baseline"/>
        <w:rPr>
          <w:rFonts w:ascii="Times New Roman" w:eastAsia="仿宋" w:hAnsi="Times New Roman" w:cs="Times New Roman"/>
          <w:sz w:val="24"/>
          <w:szCs w:val="24"/>
        </w:rPr>
      </w:pPr>
      <w:r>
        <w:rPr>
          <w:rFonts w:ascii="Times New Roman" w:eastAsia="仿宋" w:hAnsi="Times New Roman" w:cs="Times New Roman" w:hint="eastAsia"/>
          <w:sz w:val="24"/>
          <w:szCs w:val="24"/>
        </w:rPr>
        <w:t>第四，聚焦世界各国社会现当代问题研究，形成一批真实可信、科学系统，有厚重历史积淀，有深度问题剖析，有科学前瞻分析的研究成果，为国家相关政策制定提供重要参考。</w:t>
      </w:r>
    </w:p>
    <w:p w:rsidR="00882CEE" w:rsidRDefault="00481C57">
      <w:pPr>
        <w:adjustRightInd w:val="0"/>
        <w:spacing w:line="560" w:lineRule="exact"/>
        <w:ind w:firstLineChars="200" w:firstLine="480"/>
        <w:textAlignment w:val="baseline"/>
        <w:rPr>
          <w:rFonts w:ascii="Times New Roman" w:eastAsia="仿宋" w:hAnsi="Times New Roman" w:cs="Times New Roman"/>
          <w:sz w:val="24"/>
          <w:szCs w:val="24"/>
        </w:rPr>
      </w:pPr>
      <w:r>
        <w:rPr>
          <w:rFonts w:ascii="Times New Roman" w:eastAsia="仿宋" w:hAnsi="Times New Roman" w:cs="Times New Roman" w:hint="eastAsia"/>
          <w:sz w:val="24"/>
          <w:szCs w:val="24"/>
        </w:rPr>
        <w:lastRenderedPageBreak/>
        <w:t>第五，深挖“冷门绝学”，通过扎实、深入的基础研究，助力</w:t>
      </w:r>
      <w:r>
        <w:rPr>
          <w:rFonts w:ascii="Times New Roman" w:eastAsia="仿宋" w:hAnsi="Times New Roman" w:cs="Times New Roman"/>
          <w:sz w:val="24"/>
          <w:szCs w:val="24"/>
        </w:rPr>
        <w:t>世界多元文明的存续</w:t>
      </w:r>
      <w:r>
        <w:rPr>
          <w:rFonts w:ascii="Times New Roman" w:eastAsia="仿宋" w:hAnsi="Times New Roman" w:cs="Times New Roman" w:hint="eastAsia"/>
          <w:sz w:val="24"/>
          <w:szCs w:val="24"/>
        </w:rPr>
        <w:t>与发展。</w:t>
      </w:r>
    </w:p>
    <w:p w:rsidR="00882CEE" w:rsidRDefault="00481C57">
      <w:pPr>
        <w:pStyle w:val="1"/>
        <w:tabs>
          <w:tab w:val="left" w:pos="3172"/>
        </w:tabs>
        <w:spacing w:line="560" w:lineRule="exact"/>
        <w:ind w:firstLineChars="0" w:firstLine="0"/>
        <w:rPr>
          <w:sz w:val="24"/>
        </w:rPr>
      </w:pPr>
      <w:bookmarkStart w:id="48" w:name="_Toc485901805"/>
      <w:bookmarkStart w:id="49" w:name="_Toc82238442"/>
      <w:bookmarkStart w:id="50" w:name="_Toc485114955"/>
      <w:r>
        <w:rPr>
          <w:rFonts w:hint="eastAsia"/>
          <w:sz w:val="24"/>
        </w:rPr>
        <w:t>五、学科预期成效</w:t>
      </w:r>
      <w:bookmarkEnd w:id="48"/>
      <w:bookmarkEnd w:id="49"/>
      <w:bookmarkEnd w:id="50"/>
      <w:r>
        <w:rPr>
          <w:sz w:val="24"/>
        </w:rPr>
        <w:tab/>
      </w:r>
    </w:p>
    <w:p w:rsidR="00882CEE" w:rsidRDefault="00481C57">
      <w:pPr>
        <w:pStyle w:val="2"/>
        <w:spacing w:line="560" w:lineRule="exact"/>
        <w:ind w:firstLine="482"/>
        <w:rPr>
          <w:rFonts w:ascii="仿宋" w:eastAsia="仿宋" w:hAnsi="仿宋"/>
          <w:sz w:val="24"/>
        </w:rPr>
      </w:pPr>
      <w:bookmarkStart w:id="51" w:name="_Toc485114956"/>
      <w:bookmarkStart w:id="52" w:name="_Toc82238443"/>
      <w:bookmarkStart w:id="53" w:name="_Toc485901806"/>
      <w:r>
        <w:rPr>
          <w:rFonts w:hint="eastAsia"/>
          <w:sz w:val="24"/>
        </w:rPr>
        <w:t>（一）整体实力</w:t>
      </w:r>
      <w:bookmarkEnd w:id="51"/>
      <w:r>
        <w:rPr>
          <w:rFonts w:hint="eastAsia"/>
          <w:sz w:val="24"/>
        </w:rPr>
        <w:t>/</w:t>
      </w:r>
      <w:r>
        <w:rPr>
          <w:rFonts w:hint="eastAsia"/>
          <w:sz w:val="24"/>
        </w:rPr>
        <w:t>学科水平</w:t>
      </w:r>
      <w:bookmarkEnd w:id="52"/>
      <w:bookmarkEnd w:id="53"/>
    </w:p>
    <w:p w:rsidR="00882CEE" w:rsidRDefault="00481C57">
      <w:pPr>
        <w:spacing w:line="560" w:lineRule="exact"/>
        <w:ind w:firstLineChars="200" w:firstLine="480"/>
        <w:rPr>
          <w:rFonts w:ascii="仿宋" w:eastAsia="仿宋" w:hAnsi="仿宋"/>
          <w:sz w:val="24"/>
        </w:rPr>
      </w:pPr>
      <w:r>
        <w:rPr>
          <w:rFonts w:ascii="仿宋" w:eastAsia="仿宋" w:hAnsi="仿宋" w:hint="eastAsia"/>
          <w:sz w:val="24"/>
        </w:rPr>
        <w:t>本学科坚持走科学精准的内涵式发展道路，</w:t>
      </w:r>
      <w:proofErr w:type="gramStart"/>
      <w:r>
        <w:rPr>
          <w:rFonts w:ascii="仿宋" w:eastAsia="仿宋" w:hAnsi="仿宋" w:hint="eastAsia"/>
          <w:sz w:val="24"/>
        </w:rPr>
        <w:t>秉持家</w:t>
      </w:r>
      <w:proofErr w:type="gramEnd"/>
      <w:r>
        <w:rPr>
          <w:rFonts w:ascii="仿宋" w:eastAsia="仿宋" w:hAnsi="仿宋" w:hint="eastAsia"/>
          <w:sz w:val="24"/>
        </w:rPr>
        <w:t>国情怀与人文传统，发挥学科专业齐全、东学西学兼备的资源优势，将长期积累形成的外国语言、文学、翻译、历史、文化、宗教、社会等领域的研究成果与国家发展需求紧密结合，探索具有社会使命感、关照现实需求的外语学科发展路径，切实落实国际一流团队、一流人才培养、一流科学研究和国际影响力的建设任务，不断提高北京大学外国语言文学学科的持续创新能力和国际国内引领作用，成为卓越外语人才的培养基地、国家重大战略的支撑平台、中外文明交流的高端枢纽、全国外语教学的改革引擎。</w:t>
      </w:r>
    </w:p>
    <w:p w:rsidR="00882CEE" w:rsidRDefault="00481C57">
      <w:pPr>
        <w:spacing w:line="560" w:lineRule="exact"/>
        <w:ind w:firstLineChars="200" w:firstLine="480"/>
        <w:rPr>
          <w:rFonts w:ascii="仿宋" w:eastAsia="仿宋" w:hAnsi="仿宋"/>
          <w:sz w:val="24"/>
        </w:rPr>
      </w:pPr>
      <w:r>
        <w:rPr>
          <w:rFonts w:ascii="仿宋" w:eastAsia="仿宋" w:hAnsi="仿宋" w:hint="eastAsia"/>
          <w:sz w:val="24"/>
        </w:rPr>
        <w:t>本学科加强人才</w:t>
      </w:r>
      <w:proofErr w:type="gramStart"/>
      <w:r>
        <w:rPr>
          <w:rFonts w:ascii="仿宋" w:eastAsia="仿宋" w:hAnsi="仿宋" w:hint="eastAsia"/>
          <w:sz w:val="24"/>
        </w:rPr>
        <w:t>引</w:t>
      </w:r>
      <w:r>
        <w:rPr>
          <w:rFonts w:ascii="仿宋" w:eastAsia="仿宋" w:hAnsi="仿宋" w:hint="eastAsia"/>
          <w:sz w:val="24"/>
        </w:rPr>
        <w:t>育力度</w:t>
      </w:r>
      <w:proofErr w:type="gramEnd"/>
      <w:r>
        <w:rPr>
          <w:rFonts w:ascii="仿宋" w:eastAsia="仿宋" w:hAnsi="仿宋" w:hint="eastAsia"/>
          <w:sz w:val="24"/>
        </w:rPr>
        <w:t>和制度保障，以“专业化、多元化、国际化、精英化”为导向，储备、引进、培养有潜力活跃在国际学术前沿、引领学科发展的一流学者；建立重师德师风、重真才实学、重质量贡献的评价导向，引导教师以德立身、以德立学、以德施教。打造出一支由国际知名学者带领、后备人才充足、研究方向齐全、政治素质过硬、学术视野开阔、发展潜力突出的教学科研队伍。</w:t>
      </w:r>
    </w:p>
    <w:p w:rsidR="00882CEE" w:rsidRDefault="00481C57">
      <w:pPr>
        <w:spacing w:line="560" w:lineRule="exact"/>
        <w:ind w:firstLineChars="200" w:firstLine="480"/>
        <w:rPr>
          <w:rFonts w:ascii="仿宋" w:eastAsia="仿宋" w:hAnsi="仿宋"/>
          <w:sz w:val="24"/>
        </w:rPr>
      </w:pPr>
      <w:r>
        <w:rPr>
          <w:rFonts w:ascii="仿宋" w:eastAsia="仿宋" w:hAnsi="仿宋" w:hint="eastAsia"/>
          <w:sz w:val="24"/>
        </w:rPr>
        <w:t>本学科坚持立德树人根本任务，持续深化教育教学改革、加强人才培养力度，形成并推广具有综合性大学特色的外语人才培养和知识体系创新模式和经验，培养具备跨语言跨文化多重视界、人文素养深厚、</w:t>
      </w:r>
      <w:r>
        <w:rPr>
          <w:rFonts w:ascii="仿宋" w:eastAsia="仿宋" w:hAnsi="仿宋" w:hint="eastAsia"/>
          <w:sz w:val="24"/>
        </w:rPr>
        <w:t>专业基础扎实、创新能力突出，深谙东西方文化精髓，兼具国际视野与家国情怀，服务国家战略和引领未来的高素质外语人才，使学生成为中外文化摆渡人、中国故事讲述人、人类文明传承人，在文明对话和国际合作中发挥重要作用。</w:t>
      </w:r>
      <w:r>
        <w:rPr>
          <w:rFonts w:ascii="仿宋" w:eastAsia="仿宋" w:hAnsi="仿宋"/>
          <w:sz w:val="24"/>
        </w:rPr>
        <w:t xml:space="preserve"> </w:t>
      </w:r>
    </w:p>
    <w:p w:rsidR="00882CEE" w:rsidRDefault="00481C57">
      <w:pPr>
        <w:spacing w:line="560" w:lineRule="exact"/>
        <w:ind w:firstLineChars="200" w:firstLine="480"/>
        <w:rPr>
          <w:rFonts w:ascii="仿宋" w:eastAsia="仿宋" w:hAnsi="仿宋"/>
          <w:sz w:val="24"/>
        </w:rPr>
      </w:pPr>
      <w:r>
        <w:rPr>
          <w:rFonts w:ascii="仿宋" w:eastAsia="仿宋" w:hAnsi="仿宋" w:hint="eastAsia"/>
          <w:sz w:val="24"/>
        </w:rPr>
        <w:lastRenderedPageBreak/>
        <w:t>本学科长期关注人类文明成果存续与发展，探寻文学与文化研究新史源，在长时段跨文化视域下，运用体系化研究模式，通过跨语言</w:t>
      </w:r>
      <w:proofErr w:type="gramStart"/>
      <w:r>
        <w:rPr>
          <w:rFonts w:ascii="仿宋" w:eastAsia="仿宋" w:hAnsi="仿宋" w:hint="eastAsia"/>
          <w:sz w:val="24"/>
        </w:rPr>
        <w:t>跨文明</w:t>
      </w:r>
      <w:proofErr w:type="gramEnd"/>
      <w:r>
        <w:rPr>
          <w:rFonts w:ascii="仿宋" w:eastAsia="仿宋" w:hAnsi="仿宋" w:hint="eastAsia"/>
          <w:sz w:val="24"/>
        </w:rPr>
        <w:t>比较，揭示东西方文字、文学、文化与中国文明</w:t>
      </w:r>
      <w:proofErr w:type="gramStart"/>
      <w:r>
        <w:rPr>
          <w:rFonts w:ascii="仿宋" w:eastAsia="仿宋" w:hAnsi="仿宋" w:hint="eastAsia"/>
          <w:sz w:val="24"/>
        </w:rPr>
        <w:t>交流互鉴</w:t>
      </w:r>
      <w:proofErr w:type="gramEnd"/>
      <w:r>
        <w:rPr>
          <w:rFonts w:ascii="仿宋" w:eastAsia="仿宋" w:hAnsi="仿宋" w:hint="eastAsia"/>
          <w:sz w:val="24"/>
        </w:rPr>
        <w:t>的复杂面貌，加强对当代世界的研究和认知，开创国际领先的学术理论，产出一批具有国际水准、国内前沿、引领学科的标志性学术研究成果，为国</w:t>
      </w:r>
      <w:r>
        <w:rPr>
          <w:rFonts w:ascii="仿宋" w:eastAsia="仿宋" w:hAnsi="仿宋" w:hint="eastAsia"/>
          <w:sz w:val="24"/>
        </w:rPr>
        <w:t>家重大战略部署和实施提供具有思想性、学术性、前瞻性的智力支持。</w:t>
      </w:r>
    </w:p>
    <w:p w:rsidR="00882CEE" w:rsidRDefault="00481C57">
      <w:pPr>
        <w:spacing w:line="560" w:lineRule="exact"/>
        <w:ind w:firstLineChars="200" w:firstLine="480"/>
        <w:rPr>
          <w:rFonts w:ascii="仿宋" w:eastAsia="仿宋" w:hAnsi="仿宋"/>
          <w:sz w:val="24"/>
        </w:rPr>
      </w:pPr>
      <w:r>
        <w:rPr>
          <w:rFonts w:ascii="仿宋" w:eastAsia="仿宋" w:hAnsi="仿宋" w:hint="eastAsia"/>
          <w:sz w:val="24"/>
        </w:rPr>
        <w:t>本学科主动承担高端社会公共服务，充分发挥智库作用。积极与世界一流高校及研究机构开展学术互动，加强与“一带一路”沿线国家科研合作，持续提升本学科在国内外学界的地位和声誉，通过“请进来、走进去”拓展国际视野，通过“引进来、传出去”开展国际传播，探索在全球文明的视野下构建开放、多元、国际化的学术共同体，承担中外文化交流责任，使本学科成为连接中外、沟通世界的桥梁。</w:t>
      </w:r>
    </w:p>
    <w:p w:rsidR="00882CEE" w:rsidRDefault="00481C57">
      <w:pPr>
        <w:keepNext/>
        <w:keepLines/>
        <w:adjustRightInd w:val="0"/>
        <w:spacing w:before="260" w:after="260" w:line="560" w:lineRule="exact"/>
        <w:ind w:firstLineChars="200" w:firstLine="482"/>
        <w:textAlignment w:val="baseline"/>
        <w:outlineLvl w:val="1"/>
        <w:rPr>
          <w:rFonts w:ascii="楷体" w:eastAsia="楷体" w:hAnsi="楷体" w:cs="Times New Roman"/>
          <w:b/>
          <w:sz w:val="24"/>
          <w:szCs w:val="24"/>
        </w:rPr>
      </w:pPr>
      <w:bookmarkStart w:id="54" w:name="_Toc82238444"/>
      <w:bookmarkStart w:id="55" w:name="_Toc485901808"/>
      <w:bookmarkStart w:id="56" w:name="_Toc485114958"/>
      <w:r>
        <w:rPr>
          <w:rFonts w:ascii="楷体" w:eastAsia="楷体" w:hAnsi="楷体" w:cs="Times New Roman" w:hint="eastAsia"/>
          <w:b/>
          <w:sz w:val="24"/>
          <w:szCs w:val="24"/>
        </w:rPr>
        <w:t>（二）人才培养</w:t>
      </w:r>
    </w:p>
    <w:p w:rsidR="00882CEE" w:rsidRDefault="00481C57">
      <w:pPr>
        <w:spacing w:line="560" w:lineRule="exact"/>
        <w:ind w:firstLine="640"/>
        <w:rPr>
          <w:rFonts w:ascii="仿宋" w:eastAsia="仿宋" w:hAnsi="仿宋"/>
          <w:sz w:val="24"/>
          <w:szCs w:val="24"/>
        </w:rPr>
      </w:pPr>
      <w:r>
        <w:rPr>
          <w:rFonts w:ascii="仿宋" w:eastAsia="仿宋" w:hAnsi="仿宋"/>
          <w:sz w:val="24"/>
          <w:szCs w:val="24"/>
        </w:rPr>
        <w:t>在本周期内，本学科将继续完善人才培养机制体系，持续不断地培养出一批兼具语言能力与专业知识，心系家国、融通中西，具有国际视野与创新精神，能够投身文明</w:t>
      </w:r>
      <w:proofErr w:type="gramStart"/>
      <w:r>
        <w:rPr>
          <w:rFonts w:ascii="仿宋" w:eastAsia="仿宋" w:hAnsi="仿宋"/>
          <w:sz w:val="24"/>
          <w:szCs w:val="24"/>
        </w:rPr>
        <w:t>互鉴与</w:t>
      </w:r>
      <w:proofErr w:type="gramEnd"/>
      <w:r>
        <w:rPr>
          <w:rFonts w:ascii="仿宋" w:eastAsia="仿宋" w:hAnsi="仿宋"/>
          <w:sz w:val="24"/>
          <w:szCs w:val="24"/>
        </w:rPr>
        <w:t>对话、助力人类命运共同体建设的高素质国际化</w:t>
      </w:r>
      <w:r>
        <w:rPr>
          <w:rFonts w:ascii="仿宋" w:eastAsia="仿宋" w:hAnsi="仿宋" w:hint="eastAsia"/>
          <w:sz w:val="24"/>
          <w:szCs w:val="24"/>
        </w:rPr>
        <w:t>外语</w:t>
      </w:r>
      <w:r>
        <w:rPr>
          <w:rFonts w:ascii="仿宋" w:eastAsia="仿宋" w:hAnsi="仿宋"/>
          <w:sz w:val="24"/>
          <w:szCs w:val="24"/>
        </w:rPr>
        <w:t>人才。</w:t>
      </w:r>
    </w:p>
    <w:p w:rsidR="00882CEE" w:rsidRDefault="00481C57">
      <w:pPr>
        <w:spacing w:line="560" w:lineRule="exact"/>
        <w:ind w:firstLine="640"/>
        <w:rPr>
          <w:rFonts w:ascii="仿宋" w:eastAsia="仿宋" w:hAnsi="仿宋"/>
          <w:sz w:val="24"/>
          <w:szCs w:val="24"/>
        </w:rPr>
      </w:pPr>
      <w:r>
        <w:rPr>
          <w:rFonts w:ascii="仿宋" w:eastAsia="仿宋" w:hAnsi="仿宋" w:hint="eastAsia"/>
          <w:sz w:val="24"/>
          <w:szCs w:val="24"/>
        </w:rPr>
        <w:t>第一，建成</w:t>
      </w:r>
      <w:r>
        <w:rPr>
          <w:rFonts w:ascii="仿宋" w:eastAsia="仿宋" w:hAnsi="仿宋"/>
          <w:sz w:val="24"/>
          <w:szCs w:val="24"/>
        </w:rPr>
        <w:t>课内课外、网上网下、校内校外有机结合</w:t>
      </w:r>
      <w:r>
        <w:rPr>
          <w:rFonts w:ascii="仿宋" w:eastAsia="仿宋" w:hAnsi="仿宋" w:hint="eastAsia"/>
          <w:sz w:val="24"/>
          <w:szCs w:val="24"/>
        </w:rPr>
        <w:t>，</w:t>
      </w:r>
      <w:r>
        <w:rPr>
          <w:rFonts w:ascii="仿宋" w:eastAsia="仿宋" w:hAnsi="仿宋"/>
          <w:sz w:val="24"/>
          <w:szCs w:val="24"/>
        </w:rPr>
        <w:t>多课堂联动育人、多主体协同育人的</w:t>
      </w:r>
      <w:r>
        <w:rPr>
          <w:rFonts w:ascii="仿宋" w:eastAsia="仿宋" w:hAnsi="仿宋" w:hint="eastAsia"/>
          <w:sz w:val="24"/>
          <w:szCs w:val="24"/>
        </w:rPr>
        <w:t>思想政治工作体系。</w:t>
      </w:r>
      <w:r>
        <w:rPr>
          <w:rFonts w:ascii="仿宋" w:eastAsia="仿宋" w:hAnsi="仿宋"/>
          <w:sz w:val="24"/>
          <w:szCs w:val="24"/>
        </w:rPr>
        <w:t>全院</w:t>
      </w:r>
      <w:r>
        <w:rPr>
          <w:rFonts w:ascii="仿宋" w:eastAsia="仿宋" w:hAnsi="仿宋"/>
          <w:sz w:val="24"/>
          <w:szCs w:val="24"/>
        </w:rPr>
        <w:t>800</w:t>
      </w:r>
      <w:r>
        <w:rPr>
          <w:rFonts w:ascii="仿宋" w:eastAsia="仿宋" w:hAnsi="仿宋"/>
          <w:sz w:val="24"/>
          <w:szCs w:val="24"/>
        </w:rPr>
        <w:t>余门</w:t>
      </w:r>
      <w:r>
        <w:rPr>
          <w:rFonts w:ascii="仿宋" w:eastAsia="仿宋" w:hAnsi="仿宋" w:hint="eastAsia"/>
          <w:sz w:val="24"/>
          <w:szCs w:val="24"/>
        </w:rPr>
        <w:t>在用</w:t>
      </w:r>
      <w:r>
        <w:rPr>
          <w:rFonts w:ascii="仿宋" w:eastAsia="仿宋" w:hAnsi="仿宋"/>
          <w:sz w:val="24"/>
          <w:szCs w:val="24"/>
        </w:rPr>
        <w:t>课程</w:t>
      </w:r>
      <w:r>
        <w:rPr>
          <w:rFonts w:ascii="仿宋" w:eastAsia="仿宋" w:hAnsi="仿宋" w:hint="eastAsia"/>
          <w:sz w:val="24"/>
          <w:szCs w:val="24"/>
        </w:rPr>
        <w:t>实现</w:t>
      </w:r>
      <w:r>
        <w:rPr>
          <w:rFonts w:ascii="仿宋" w:eastAsia="仿宋" w:hAnsi="仿宋"/>
          <w:sz w:val="24"/>
          <w:szCs w:val="24"/>
        </w:rPr>
        <w:t>课程</w:t>
      </w:r>
      <w:proofErr w:type="gramStart"/>
      <w:r>
        <w:rPr>
          <w:rFonts w:ascii="仿宋" w:eastAsia="仿宋" w:hAnsi="仿宋"/>
          <w:sz w:val="24"/>
          <w:szCs w:val="24"/>
        </w:rPr>
        <w:t>思政全</w:t>
      </w:r>
      <w:proofErr w:type="gramEnd"/>
      <w:r>
        <w:rPr>
          <w:rFonts w:ascii="仿宋" w:eastAsia="仿宋" w:hAnsi="仿宋"/>
          <w:sz w:val="24"/>
          <w:szCs w:val="24"/>
        </w:rPr>
        <w:t>覆盖，使学生具备坚定的政治信念与扎实的语言功底</w:t>
      </w:r>
      <w:r>
        <w:rPr>
          <w:rFonts w:ascii="仿宋" w:eastAsia="仿宋" w:hAnsi="仿宋" w:hint="eastAsia"/>
          <w:sz w:val="24"/>
          <w:szCs w:val="24"/>
        </w:rPr>
        <w:t>，</w:t>
      </w:r>
      <w:r>
        <w:rPr>
          <w:rFonts w:ascii="仿宋" w:eastAsia="仿宋" w:hAnsi="仿宋"/>
          <w:sz w:val="24"/>
          <w:szCs w:val="24"/>
        </w:rPr>
        <w:t>最大限度发挥专业课程的</w:t>
      </w:r>
      <w:r>
        <w:rPr>
          <w:rFonts w:ascii="仿宋" w:eastAsia="仿宋" w:hAnsi="仿宋" w:hint="eastAsia"/>
          <w:sz w:val="24"/>
          <w:szCs w:val="24"/>
        </w:rPr>
        <w:t>育人功能。</w:t>
      </w:r>
      <w:r>
        <w:rPr>
          <w:rFonts w:ascii="仿宋" w:eastAsia="仿宋" w:hAnsi="仿宋"/>
          <w:sz w:val="24"/>
          <w:szCs w:val="24"/>
        </w:rPr>
        <w:t>在教学中选用</w:t>
      </w:r>
      <w:r>
        <w:rPr>
          <w:rFonts w:ascii="仿宋" w:eastAsia="仿宋" w:hAnsi="仿宋" w:hint="eastAsia"/>
          <w:sz w:val="24"/>
          <w:szCs w:val="24"/>
        </w:rPr>
        <w:t>重要政治理论专著、</w:t>
      </w:r>
      <w:r>
        <w:rPr>
          <w:rFonts w:ascii="仿宋" w:eastAsia="仿宋" w:hAnsi="仿宋"/>
          <w:sz w:val="24"/>
          <w:szCs w:val="24"/>
        </w:rPr>
        <w:t>重要文</w:t>
      </w:r>
      <w:r>
        <w:rPr>
          <w:rFonts w:ascii="仿宋" w:eastAsia="仿宋" w:hAnsi="仿宋" w:hint="eastAsia"/>
          <w:sz w:val="24"/>
          <w:szCs w:val="24"/>
        </w:rPr>
        <w:t>件</w:t>
      </w:r>
      <w:r>
        <w:rPr>
          <w:rFonts w:ascii="仿宋" w:eastAsia="仿宋" w:hAnsi="仿宋"/>
          <w:sz w:val="24"/>
          <w:szCs w:val="24"/>
        </w:rPr>
        <w:t>、重要讲话等语料，开展依托马克思主义经典文本的语言教学</w:t>
      </w:r>
      <w:r>
        <w:rPr>
          <w:rFonts w:ascii="仿宋" w:eastAsia="仿宋" w:hAnsi="仿宋" w:hint="eastAsia"/>
          <w:sz w:val="24"/>
          <w:szCs w:val="24"/>
        </w:rPr>
        <w:t>并</w:t>
      </w:r>
      <w:r>
        <w:rPr>
          <w:rFonts w:ascii="仿宋" w:eastAsia="仿宋" w:hAnsi="仿宋"/>
          <w:sz w:val="24"/>
          <w:szCs w:val="24"/>
        </w:rPr>
        <w:t>作为示范性课程推广</w:t>
      </w:r>
      <w:r>
        <w:rPr>
          <w:rFonts w:ascii="仿宋" w:eastAsia="仿宋" w:hAnsi="仿宋" w:hint="eastAsia"/>
          <w:sz w:val="24"/>
          <w:szCs w:val="24"/>
        </w:rPr>
        <w:t>。</w:t>
      </w:r>
      <w:r>
        <w:rPr>
          <w:rFonts w:ascii="仿宋" w:eastAsia="仿宋" w:hAnsi="仿宋"/>
          <w:sz w:val="24"/>
          <w:szCs w:val="24"/>
        </w:rPr>
        <w:t>课外</w:t>
      </w:r>
      <w:r>
        <w:rPr>
          <w:rFonts w:ascii="仿宋" w:eastAsia="仿宋" w:hAnsi="仿宋" w:hint="eastAsia"/>
          <w:sz w:val="24"/>
          <w:szCs w:val="24"/>
        </w:rPr>
        <w:t>积极</w:t>
      </w:r>
      <w:r>
        <w:rPr>
          <w:rFonts w:ascii="仿宋" w:eastAsia="仿宋" w:hAnsi="仿宋"/>
          <w:sz w:val="24"/>
          <w:szCs w:val="24"/>
        </w:rPr>
        <w:t>开展</w:t>
      </w:r>
      <w:proofErr w:type="gramStart"/>
      <w:r>
        <w:rPr>
          <w:rFonts w:ascii="仿宋" w:eastAsia="仿宋" w:hAnsi="仿宋"/>
          <w:sz w:val="24"/>
          <w:szCs w:val="24"/>
        </w:rPr>
        <w:t>思政主题</w:t>
      </w:r>
      <w:proofErr w:type="gramEnd"/>
      <w:r>
        <w:rPr>
          <w:rFonts w:ascii="仿宋" w:eastAsia="仿宋" w:hAnsi="仿宋"/>
          <w:sz w:val="24"/>
          <w:szCs w:val="24"/>
        </w:rPr>
        <w:t>活动，</w:t>
      </w:r>
      <w:r>
        <w:rPr>
          <w:rFonts w:ascii="仿宋" w:eastAsia="仿宋" w:hAnsi="仿宋" w:hint="eastAsia"/>
          <w:sz w:val="24"/>
          <w:szCs w:val="24"/>
        </w:rPr>
        <w:t>组织全院学生</w:t>
      </w:r>
      <w:proofErr w:type="gramStart"/>
      <w:r>
        <w:rPr>
          <w:rFonts w:ascii="仿宋" w:eastAsia="仿宋" w:hAnsi="仿宋" w:hint="eastAsia"/>
          <w:sz w:val="24"/>
          <w:szCs w:val="24"/>
        </w:rPr>
        <w:t>参加思政实</w:t>
      </w:r>
      <w:proofErr w:type="gramEnd"/>
      <w:r>
        <w:rPr>
          <w:rFonts w:ascii="仿宋" w:eastAsia="仿宋" w:hAnsi="仿宋" w:hint="eastAsia"/>
          <w:sz w:val="24"/>
          <w:szCs w:val="24"/>
        </w:rPr>
        <w:t>践，形成</w:t>
      </w:r>
      <w:r>
        <w:rPr>
          <w:rFonts w:ascii="仿宋" w:eastAsia="仿宋" w:hAnsi="仿宋"/>
          <w:sz w:val="24"/>
          <w:szCs w:val="24"/>
        </w:rPr>
        <w:t>“</w:t>
      </w:r>
      <w:r>
        <w:rPr>
          <w:rFonts w:ascii="仿宋" w:eastAsia="仿宋" w:hAnsi="仿宋"/>
          <w:sz w:val="24"/>
          <w:szCs w:val="24"/>
        </w:rPr>
        <w:t>大思政</w:t>
      </w:r>
      <w:r>
        <w:rPr>
          <w:rFonts w:ascii="仿宋" w:eastAsia="仿宋" w:hAnsi="仿宋"/>
          <w:sz w:val="24"/>
          <w:szCs w:val="24"/>
        </w:rPr>
        <w:t>”</w:t>
      </w:r>
      <w:r>
        <w:rPr>
          <w:rFonts w:ascii="仿宋" w:eastAsia="仿宋" w:hAnsi="仿宋"/>
          <w:sz w:val="24"/>
          <w:szCs w:val="24"/>
        </w:rPr>
        <w:t>的浓厚氛围。</w:t>
      </w:r>
    </w:p>
    <w:p w:rsidR="00882CEE" w:rsidRDefault="00481C57">
      <w:pPr>
        <w:spacing w:line="560" w:lineRule="exact"/>
        <w:ind w:firstLine="640"/>
        <w:rPr>
          <w:rFonts w:ascii="仿宋" w:eastAsia="仿宋" w:hAnsi="仿宋"/>
          <w:sz w:val="24"/>
          <w:szCs w:val="24"/>
        </w:rPr>
      </w:pPr>
      <w:r>
        <w:rPr>
          <w:rFonts w:ascii="仿宋" w:eastAsia="仿宋" w:hAnsi="仿宋" w:hint="eastAsia"/>
          <w:sz w:val="24"/>
          <w:szCs w:val="24"/>
        </w:rPr>
        <w:t>第二，</w:t>
      </w:r>
      <w:r>
        <w:rPr>
          <w:rFonts w:ascii="仿宋" w:eastAsia="仿宋" w:hAnsi="仿宋"/>
          <w:sz w:val="24"/>
          <w:szCs w:val="24"/>
        </w:rPr>
        <w:t>学科内外</w:t>
      </w:r>
      <w:proofErr w:type="gramStart"/>
      <w:r>
        <w:rPr>
          <w:rFonts w:ascii="仿宋" w:eastAsia="仿宋" w:hAnsi="仿宋"/>
          <w:sz w:val="24"/>
          <w:szCs w:val="24"/>
        </w:rPr>
        <w:t>融合成效</w:t>
      </w:r>
      <w:proofErr w:type="gramEnd"/>
      <w:r>
        <w:rPr>
          <w:rFonts w:ascii="仿宋" w:eastAsia="仿宋" w:hAnsi="仿宋"/>
          <w:sz w:val="24"/>
          <w:szCs w:val="24"/>
        </w:rPr>
        <w:t>显著，</w:t>
      </w:r>
      <w:r>
        <w:rPr>
          <w:rFonts w:ascii="仿宋" w:eastAsia="仿宋" w:hAnsi="仿宋" w:hint="eastAsia"/>
          <w:sz w:val="24"/>
          <w:szCs w:val="24"/>
        </w:rPr>
        <w:t>构建形成</w:t>
      </w:r>
      <w:r>
        <w:rPr>
          <w:rFonts w:ascii="仿宋" w:eastAsia="仿宋" w:hAnsi="仿宋" w:hint="eastAsia"/>
          <w:sz w:val="24"/>
        </w:rPr>
        <w:t>本、硕、博三级多层次分类卓越</w:t>
      </w:r>
      <w:r>
        <w:rPr>
          <w:rFonts w:ascii="仿宋" w:eastAsia="仿宋" w:hAnsi="仿宋" w:hint="eastAsia"/>
          <w:sz w:val="24"/>
        </w:rPr>
        <w:lastRenderedPageBreak/>
        <w:t>外语人才培养模式。</w:t>
      </w:r>
      <w:r>
        <w:rPr>
          <w:rFonts w:ascii="仿宋" w:eastAsia="仿宋" w:hAnsi="仿宋"/>
          <w:sz w:val="24"/>
          <w:szCs w:val="24"/>
        </w:rPr>
        <w:t>深化</w:t>
      </w:r>
      <w:r>
        <w:rPr>
          <w:rFonts w:ascii="仿宋" w:eastAsia="仿宋" w:hAnsi="仿宋"/>
          <w:sz w:val="24"/>
          <w:szCs w:val="24"/>
        </w:rPr>
        <w:t>“</w:t>
      </w:r>
      <w:r>
        <w:rPr>
          <w:rFonts w:ascii="仿宋" w:eastAsia="仿宋" w:hAnsi="仿宋"/>
          <w:sz w:val="24"/>
          <w:szCs w:val="24"/>
        </w:rPr>
        <w:t>古典班</w:t>
      </w:r>
      <w:r>
        <w:rPr>
          <w:rFonts w:ascii="仿宋" w:eastAsia="仿宋" w:hAnsi="仿宋"/>
          <w:sz w:val="24"/>
          <w:szCs w:val="24"/>
        </w:rPr>
        <w:t>”“</w:t>
      </w:r>
      <w:r>
        <w:rPr>
          <w:rFonts w:ascii="仿宋" w:eastAsia="仿宋" w:hAnsi="仿宋"/>
          <w:sz w:val="24"/>
          <w:szCs w:val="24"/>
        </w:rPr>
        <w:t>外语外史</w:t>
      </w:r>
      <w:r>
        <w:rPr>
          <w:rFonts w:ascii="仿宋" w:eastAsia="仿宋" w:hAnsi="仿宋"/>
          <w:sz w:val="24"/>
          <w:szCs w:val="24"/>
        </w:rPr>
        <w:t>”“</w:t>
      </w:r>
      <w:r>
        <w:rPr>
          <w:rFonts w:ascii="仿宋" w:eastAsia="仿宋" w:hAnsi="仿宋"/>
          <w:sz w:val="24"/>
          <w:szCs w:val="24"/>
        </w:rPr>
        <w:t>多语种卓越人才</w:t>
      </w:r>
      <w:r>
        <w:rPr>
          <w:rFonts w:ascii="仿宋" w:eastAsia="仿宋" w:hAnsi="仿宋"/>
          <w:sz w:val="24"/>
          <w:szCs w:val="24"/>
        </w:rPr>
        <w:t>”</w:t>
      </w:r>
      <w:r>
        <w:rPr>
          <w:rFonts w:ascii="仿宋" w:eastAsia="仿宋" w:hAnsi="仿宋"/>
          <w:sz w:val="24"/>
          <w:szCs w:val="24"/>
        </w:rPr>
        <w:t>等跨院系多学科联合培养创新，增加</w:t>
      </w:r>
      <w:r>
        <w:rPr>
          <w:rFonts w:ascii="仿宋" w:eastAsia="仿宋" w:hAnsi="仿宋"/>
          <w:sz w:val="24"/>
          <w:szCs w:val="24"/>
        </w:rPr>
        <w:t>“</w:t>
      </w:r>
      <w:r>
        <w:rPr>
          <w:rFonts w:ascii="仿宋" w:eastAsia="仿宋" w:hAnsi="仿宋"/>
          <w:sz w:val="24"/>
          <w:szCs w:val="24"/>
        </w:rPr>
        <w:t>外语外史</w:t>
      </w:r>
      <w:r>
        <w:rPr>
          <w:rFonts w:ascii="仿宋" w:eastAsia="仿宋" w:hAnsi="仿宋"/>
          <w:sz w:val="24"/>
          <w:szCs w:val="24"/>
        </w:rPr>
        <w:t>”</w:t>
      </w:r>
      <w:r>
        <w:rPr>
          <w:rFonts w:ascii="仿宋" w:eastAsia="仿宋" w:hAnsi="仿宋"/>
          <w:sz w:val="24"/>
          <w:szCs w:val="24"/>
        </w:rPr>
        <w:t>合办语种，</w:t>
      </w:r>
      <w:r>
        <w:rPr>
          <w:rFonts w:ascii="仿宋" w:eastAsia="仿宋" w:hAnsi="仿宋" w:hint="eastAsia"/>
          <w:sz w:val="24"/>
          <w:szCs w:val="24"/>
        </w:rPr>
        <w:t>推动</w:t>
      </w:r>
      <w:r>
        <w:rPr>
          <w:rFonts w:ascii="仿宋" w:eastAsia="仿宋" w:hAnsi="仿宋"/>
          <w:sz w:val="24"/>
          <w:szCs w:val="24"/>
        </w:rPr>
        <w:t>“</w:t>
      </w:r>
      <w:r>
        <w:rPr>
          <w:rFonts w:ascii="仿宋" w:eastAsia="仿宋" w:hAnsi="仿宋"/>
          <w:sz w:val="24"/>
          <w:szCs w:val="24"/>
        </w:rPr>
        <w:t>卓越人才</w:t>
      </w:r>
      <w:r>
        <w:rPr>
          <w:rFonts w:ascii="仿宋" w:eastAsia="仿宋" w:hAnsi="仿宋"/>
          <w:sz w:val="24"/>
          <w:szCs w:val="24"/>
        </w:rPr>
        <w:t>”</w:t>
      </w:r>
      <w:r>
        <w:rPr>
          <w:rFonts w:ascii="仿宋" w:eastAsia="仿宋" w:hAnsi="仿宋"/>
          <w:sz w:val="24"/>
          <w:szCs w:val="24"/>
        </w:rPr>
        <w:t>项目覆盖联合国所有工作语言及常见非通用语种，采用</w:t>
      </w:r>
      <w:r>
        <w:rPr>
          <w:rFonts w:ascii="仿宋" w:eastAsia="仿宋" w:hAnsi="仿宋"/>
          <w:sz w:val="24"/>
          <w:szCs w:val="24"/>
        </w:rPr>
        <w:t>“</w:t>
      </w:r>
      <w:r>
        <w:rPr>
          <w:rFonts w:ascii="仿宋" w:eastAsia="仿宋" w:hAnsi="仿宋"/>
          <w:sz w:val="24"/>
          <w:szCs w:val="24"/>
        </w:rPr>
        <w:t>一生一策</w:t>
      </w:r>
      <w:r>
        <w:rPr>
          <w:rFonts w:ascii="仿宋" w:eastAsia="仿宋" w:hAnsi="仿宋"/>
          <w:sz w:val="24"/>
          <w:szCs w:val="24"/>
        </w:rPr>
        <w:t>”</w:t>
      </w:r>
      <w:r>
        <w:rPr>
          <w:rFonts w:ascii="仿宋" w:eastAsia="仿宋" w:hAnsi="仿宋"/>
          <w:sz w:val="24"/>
          <w:szCs w:val="24"/>
        </w:rPr>
        <w:t>的菜单式定制管理</w:t>
      </w:r>
      <w:r>
        <w:rPr>
          <w:rFonts w:ascii="仿宋" w:eastAsia="仿宋" w:hAnsi="仿宋" w:hint="eastAsia"/>
          <w:sz w:val="24"/>
          <w:szCs w:val="24"/>
        </w:rPr>
        <w:t>模式</w:t>
      </w:r>
      <w:r>
        <w:rPr>
          <w:rFonts w:ascii="仿宋" w:eastAsia="仿宋" w:hAnsi="仿宋"/>
          <w:sz w:val="24"/>
          <w:szCs w:val="24"/>
        </w:rPr>
        <w:t>；扩展</w:t>
      </w:r>
      <w:r>
        <w:rPr>
          <w:rFonts w:ascii="仿宋" w:eastAsia="仿宋" w:hAnsi="仿宋"/>
          <w:sz w:val="24"/>
          <w:szCs w:val="24"/>
        </w:rPr>
        <w:t>“</w:t>
      </w:r>
      <w:r>
        <w:rPr>
          <w:rFonts w:ascii="仿宋" w:eastAsia="仿宋" w:hAnsi="仿宋"/>
          <w:sz w:val="24"/>
          <w:szCs w:val="24"/>
        </w:rPr>
        <w:t>外语</w:t>
      </w:r>
      <w:r>
        <w:rPr>
          <w:rFonts w:ascii="仿宋" w:eastAsia="仿宋" w:hAnsi="仿宋"/>
          <w:sz w:val="24"/>
          <w:szCs w:val="24"/>
        </w:rPr>
        <w:t>+”</w:t>
      </w:r>
      <w:r>
        <w:rPr>
          <w:rFonts w:ascii="仿宋" w:eastAsia="仿宋" w:hAnsi="仿宋"/>
          <w:sz w:val="24"/>
          <w:szCs w:val="24"/>
        </w:rPr>
        <w:t>培养范围，推动</w:t>
      </w:r>
      <w:r>
        <w:rPr>
          <w:rFonts w:ascii="仿宋" w:eastAsia="仿宋" w:hAnsi="仿宋" w:hint="eastAsia"/>
          <w:sz w:val="24"/>
          <w:szCs w:val="24"/>
        </w:rPr>
        <w:t>“外语</w:t>
      </w:r>
      <w:r>
        <w:rPr>
          <w:rFonts w:ascii="仿宋" w:eastAsia="仿宋" w:hAnsi="仿宋" w:hint="eastAsia"/>
          <w:sz w:val="24"/>
          <w:szCs w:val="24"/>
        </w:rPr>
        <w:t>+</w:t>
      </w:r>
      <w:r>
        <w:rPr>
          <w:rFonts w:ascii="仿宋" w:eastAsia="仿宋" w:hAnsi="仿宋" w:hint="eastAsia"/>
          <w:sz w:val="24"/>
          <w:szCs w:val="24"/>
        </w:rPr>
        <w:t>国际传播”</w:t>
      </w:r>
      <w:r>
        <w:rPr>
          <w:rFonts w:ascii="仿宋" w:eastAsia="仿宋" w:hAnsi="仿宋"/>
          <w:sz w:val="24"/>
          <w:szCs w:val="24"/>
        </w:rPr>
        <w:t>“</w:t>
      </w:r>
      <w:r>
        <w:rPr>
          <w:rFonts w:ascii="仿宋" w:eastAsia="仿宋" w:hAnsi="仿宋"/>
          <w:sz w:val="24"/>
          <w:szCs w:val="24"/>
        </w:rPr>
        <w:t>外语</w:t>
      </w:r>
      <w:r>
        <w:rPr>
          <w:rFonts w:ascii="仿宋" w:eastAsia="仿宋" w:hAnsi="仿宋"/>
          <w:sz w:val="24"/>
          <w:szCs w:val="24"/>
        </w:rPr>
        <w:t>+</w:t>
      </w:r>
      <w:r>
        <w:rPr>
          <w:rFonts w:ascii="仿宋" w:eastAsia="仿宋" w:hAnsi="仿宋"/>
          <w:sz w:val="24"/>
          <w:szCs w:val="24"/>
        </w:rPr>
        <w:t>哲学</w:t>
      </w:r>
      <w:r>
        <w:rPr>
          <w:rFonts w:ascii="仿宋" w:eastAsia="仿宋" w:hAnsi="仿宋"/>
          <w:sz w:val="24"/>
          <w:szCs w:val="24"/>
        </w:rPr>
        <w:t>”“</w:t>
      </w:r>
      <w:r>
        <w:rPr>
          <w:rFonts w:ascii="仿宋" w:eastAsia="仿宋" w:hAnsi="仿宋"/>
          <w:sz w:val="24"/>
          <w:szCs w:val="24"/>
        </w:rPr>
        <w:t>外语</w:t>
      </w:r>
      <w:r>
        <w:rPr>
          <w:rFonts w:ascii="仿宋" w:eastAsia="仿宋" w:hAnsi="仿宋"/>
          <w:sz w:val="24"/>
          <w:szCs w:val="24"/>
        </w:rPr>
        <w:t>+</w:t>
      </w:r>
      <w:r>
        <w:rPr>
          <w:rFonts w:ascii="仿宋" w:eastAsia="仿宋" w:hAnsi="仿宋"/>
          <w:sz w:val="24"/>
          <w:szCs w:val="24"/>
        </w:rPr>
        <w:t>艺术</w:t>
      </w:r>
      <w:r>
        <w:rPr>
          <w:rFonts w:ascii="仿宋" w:eastAsia="仿宋" w:hAnsi="仿宋"/>
          <w:sz w:val="24"/>
          <w:szCs w:val="24"/>
        </w:rPr>
        <w:t>”</w:t>
      </w:r>
      <w:r>
        <w:rPr>
          <w:rFonts w:ascii="仿宋" w:eastAsia="仿宋" w:hAnsi="仿宋"/>
          <w:sz w:val="24"/>
          <w:szCs w:val="24"/>
        </w:rPr>
        <w:t>等创新试点</w:t>
      </w:r>
      <w:r>
        <w:rPr>
          <w:rFonts w:ascii="仿宋" w:eastAsia="仿宋" w:hAnsi="仿宋" w:hint="eastAsia"/>
          <w:sz w:val="24"/>
          <w:szCs w:val="24"/>
        </w:rPr>
        <w:t>。</w:t>
      </w:r>
      <w:r>
        <w:rPr>
          <w:rFonts w:ascii="仿宋" w:eastAsia="仿宋" w:hAnsi="仿宋"/>
          <w:sz w:val="24"/>
          <w:szCs w:val="24"/>
        </w:rPr>
        <w:t>与</w:t>
      </w:r>
      <w:r>
        <w:rPr>
          <w:rFonts w:ascii="仿宋" w:eastAsia="仿宋" w:hAnsi="仿宋" w:hint="eastAsia"/>
          <w:sz w:val="24"/>
          <w:szCs w:val="24"/>
        </w:rPr>
        <w:t>新传、</w:t>
      </w:r>
      <w:r>
        <w:rPr>
          <w:rFonts w:ascii="仿宋" w:eastAsia="仿宋" w:hAnsi="仿宋"/>
          <w:sz w:val="24"/>
          <w:szCs w:val="24"/>
        </w:rPr>
        <w:t>信科、软微、医学部等院系开展跨专业合作，推动</w:t>
      </w:r>
      <w:r>
        <w:rPr>
          <w:rFonts w:ascii="仿宋" w:eastAsia="仿宋" w:hAnsi="仿宋"/>
          <w:sz w:val="24"/>
          <w:szCs w:val="24"/>
        </w:rPr>
        <w:t>“</w:t>
      </w:r>
      <w:r>
        <w:rPr>
          <w:rFonts w:ascii="仿宋" w:eastAsia="仿宋" w:hAnsi="仿宋"/>
          <w:sz w:val="24"/>
          <w:szCs w:val="24"/>
        </w:rPr>
        <w:t>新文科</w:t>
      </w:r>
      <w:r>
        <w:rPr>
          <w:rFonts w:ascii="仿宋" w:eastAsia="仿宋" w:hAnsi="仿宋"/>
          <w:sz w:val="24"/>
          <w:szCs w:val="24"/>
        </w:rPr>
        <w:t>”</w:t>
      </w:r>
      <w:r>
        <w:rPr>
          <w:rFonts w:ascii="仿宋" w:eastAsia="仿宋" w:hAnsi="仿宋" w:hint="eastAsia"/>
          <w:sz w:val="24"/>
          <w:szCs w:val="24"/>
        </w:rPr>
        <w:t>研究与改革实践的见效</w:t>
      </w:r>
      <w:r>
        <w:rPr>
          <w:rFonts w:ascii="仿宋" w:eastAsia="仿宋" w:hAnsi="仿宋"/>
          <w:sz w:val="24"/>
          <w:szCs w:val="24"/>
        </w:rPr>
        <w:t>落地</w:t>
      </w:r>
      <w:r>
        <w:rPr>
          <w:rFonts w:ascii="仿宋" w:eastAsia="仿宋" w:hAnsi="仿宋" w:hint="eastAsia"/>
          <w:sz w:val="24"/>
          <w:szCs w:val="24"/>
        </w:rPr>
        <w:t>。</w:t>
      </w:r>
    </w:p>
    <w:p w:rsidR="00882CEE" w:rsidRDefault="00481C57">
      <w:pPr>
        <w:spacing w:line="560" w:lineRule="exact"/>
        <w:ind w:firstLine="640"/>
        <w:rPr>
          <w:rFonts w:ascii="仿宋" w:eastAsia="仿宋" w:hAnsi="仿宋"/>
          <w:sz w:val="24"/>
          <w:szCs w:val="24"/>
        </w:rPr>
      </w:pPr>
      <w:r>
        <w:rPr>
          <w:rFonts w:ascii="仿宋" w:eastAsia="仿宋" w:hAnsi="仿宋" w:hint="eastAsia"/>
          <w:sz w:val="24"/>
          <w:szCs w:val="24"/>
        </w:rPr>
        <w:t>第三，建成科学合理的课程体系，打造数门兼具创新性、挑战性与示范性的一流本科专业主干基础课程；</w:t>
      </w:r>
      <w:r>
        <w:rPr>
          <w:rFonts w:ascii="仿宋" w:eastAsia="仿宋" w:hAnsi="仿宋"/>
          <w:sz w:val="24"/>
          <w:szCs w:val="24"/>
        </w:rPr>
        <w:t>开设</w:t>
      </w:r>
      <w:r>
        <w:rPr>
          <w:rFonts w:ascii="仿宋" w:eastAsia="仿宋" w:hAnsi="仿宋" w:hint="eastAsia"/>
          <w:sz w:val="24"/>
          <w:szCs w:val="24"/>
        </w:rPr>
        <w:t>“</w:t>
      </w:r>
      <w:r>
        <w:rPr>
          <w:rFonts w:ascii="仿宋" w:eastAsia="仿宋" w:hAnsi="仿宋"/>
          <w:sz w:val="24"/>
          <w:szCs w:val="24"/>
        </w:rPr>
        <w:t>东方文学史</w:t>
      </w:r>
      <w:r>
        <w:rPr>
          <w:rFonts w:ascii="仿宋" w:eastAsia="仿宋" w:hAnsi="仿宋" w:hint="eastAsia"/>
          <w:sz w:val="24"/>
          <w:szCs w:val="24"/>
        </w:rPr>
        <w:t>”“</w:t>
      </w:r>
      <w:r>
        <w:rPr>
          <w:rFonts w:ascii="仿宋" w:eastAsia="仿宋" w:hAnsi="仿宋"/>
          <w:sz w:val="24"/>
          <w:szCs w:val="24"/>
        </w:rPr>
        <w:t>西方文学史</w:t>
      </w:r>
      <w:r>
        <w:rPr>
          <w:rFonts w:ascii="仿宋" w:eastAsia="仿宋" w:hAnsi="仿宋" w:hint="eastAsia"/>
          <w:sz w:val="24"/>
          <w:szCs w:val="24"/>
        </w:rPr>
        <w:t>”</w:t>
      </w:r>
      <w:r>
        <w:rPr>
          <w:rFonts w:ascii="仿宋" w:eastAsia="仿宋" w:hAnsi="仿宋"/>
          <w:sz w:val="24"/>
          <w:szCs w:val="24"/>
        </w:rPr>
        <w:t>等一系列学科内部多专业交叉课程；稳步开放</w:t>
      </w:r>
      <w:r>
        <w:rPr>
          <w:rFonts w:ascii="仿宋" w:eastAsia="仿宋" w:hAnsi="仿宋" w:hint="eastAsia"/>
          <w:sz w:val="24"/>
          <w:szCs w:val="24"/>
        </w:rPr>
        <w:t>本学科</w:t>
      </w:r>
      <w:r>
        <w:rPr>
          <w:rFonts w:ascii="仿宋" w:eastAsia="仿宋" w:hAnsi="仿宋"/>
          <w:sz w:val="24"/>
          <w:szCs w:val="24"/>
        </w:rPr>
        <w:t>全部用于教学科研的语言资源，</w:t>
      </w:r>
      <w:r>
        <w:rPr>
          <w:rFonts w:ascii="仿宋" w:eastAsia="仿宋" w:hAnsi="仿宋" w:hint="eastAsia"/>
          <w:sz w:val="24"/>
          <w:szCs w:val="24"/>
        </w:rPr>
        <w:t>增加</w:t>
      </w:r>
      <w:r>
        <w:rPr>
          <w:rFonts w:ascii="仿宋" w:eastAsia="仿宋" w:hAnsi="仿宋"/>
          <w:sz w:val="24"/>
          <w:szCs w:val="24"/>
        </w:rPr>
        <w:t>“</w:t>
      </w:r>
      <w:r>
        <w:rPr>
          <w:rFonts w:ascii="仿宋" w:eastAsia="仿宋" w:hAnsi="仿宋"/>
          <w:sz w:val="24"/>
          <w:szCs w:val="24"/>
        </w:rPr>
        <w:t>一带一路</w:t>
      </w:r>
      <w:r>
        <w:rPr>
          <w:rFonts w:ascii="仿宋" w:eastAsia="仿宋" w:hAnsi="仿宋"/>
          <w:sz w:val="24"/>
          <w:szCs w:val="24"/>
        </w:rPr>
        <w:t>”</w:t>
      </w:r>
      <w:r>
        <w:rPr>
          <w:rFonts w:ascii="仿宋" w:eastAsia="仿宋" w:hAnsi="仿宋"/>
          <w:sz w:val="24"/>
          <w:szCs w:val="24"/>
        </w:rPr>
        <w:t>外国语言与文学系列课程</w:t>
      </w:r>
      <w:r>
        <w:rPr>
          <w:rFonts w:ascii="仿宋" w:eastAsia="仿宋" w:hAnsi="仿宋" w:hint="eastAsia"/>
          <w:sz w:val="24"/>
          <w:szCs w:val="24"/>
        </w:rPr>
        <w:t>数量</w:t>
      </w:r>
      <w:r>
        <w:rPr>
          <w:rFonts w:ascii="仿宋" w:eastAsia="仿宋" w:hAnsi="仿宋"/>
          <w:sz w:val="24"/>
          <w:szCs w:val="24"/>
        </w:rPr>
        <w:t>；</w:t>
      </w:r>
      <w:r>
        <w:rPr>
          <w:rFonts w:ascii="仿宋" w:eastAsia="仿宋" w:hAnsi="仿宋" w:hint="eastAsia"/>
          <w:sz w:val="24"/>
          <w:szCs w:val="24"/>
        </w:rPr>
        <w:t>联合学校其他院系资源</w:t>
      </w:r>
      <w:r>
        <w:rPr>
          <w:rFonts w:ascii="仿宋" w:eastAsia="仿宋" w:hAnsi="仿宋"/>
          <w:sz w:val="24"/>
          <w:szCs w:val="24"/>
        </w:rPr>
        <w:t>，着眼百年变局</w:t>
      </w:r>
      <w:r>
        <w:rPr>
          <w:rFonts w:ascii="仿宋" w:eastAsia="仿宋" w:hAnsi="仿宋" w:hint="eastAsia"/>
          <w:sz w:val="24"/>
          <w:szCs w:val="24"/>
        </w:rPr>
        <w:t>和世界</w:t>
      </w:r>
      <w:r>
        <w:rPr>
          <w:rFonts w:ascii="仿宋" w:eastAsia="仿宋" w:hAnsi="仿宋"/>
          <w:sz w:val="24"/>
          <w:szCs w:val="24"/>
        </w:rPr>
        <w:t>政治格局变迁，开设国别</w:t>
      </w:r>
      <w:r>
        <w:rPr>
          <w:rFonts w:ascii="仿宋" w:eastAsia="仿宋" w:hAnsi="仿宋" w:hint="eastAsia"/>
          <w:sz w:val="24"/>
          <w:szCs w:val="24"/>
        </w:rPr>
        <w:t>和</w:t>
      </w:r>
      <w:r>
        <w:rPr>
          <w:rFonts w:ascii="仿宋" w:eastAsia="仿宋" w:hAnsi="仿宋"/>
          <w:sz w:val="24"/>
          <w:szCs w:val="24"/>
        </w:rPr>
        <w:t>区域研究系列课程。</w:t>
      </w:r>
      <w:r>
        <w:rPr>
          <w:rFonts w:ascii="仿宋" w:eastAsia="仿宋" w:hAnsi="仿宋" w:hint="eastAsia"/>
          <w:sz w:val="24"/>
          <w:szCs w:val="24"/>
        </w:rPr>
        <w:t>开展数字化课程建设，运用现代信息技术和手段，组建优秀团队、优化课程设计，建设一批多语种数字化开放课程，打造</w:t>
      </w:r>
      <w:r>
        <w:rPr>
          <w:rFonts w:ascii="仿宋" w:eastAsia="仿宋" w:hAnsi="仿宋" w:hint="eastAsia"/>
          <w:sz w:val="24"/>
          <w:szCs w:val="24"/>
        </w:rPr>
        <w:t>线上线下融合的课程质量新标杆。</w:t>
      </w:r>
    </w:p>
    <w:p w:rsidR="00882CEE" w:rsidRDefault="00481C57">
      <w:pPr>
        <w:spacing w:line="560" w:lineRule="exact"/>
        <w:ind w:firstLine="640"/>
        <w:rPr>
          <w:rFonts w:ascii="仿宋" w:eastAsia="仿宋" w:hAnsi="仿宋"/>
          <w:sz w:val="24"/>
          <w:szCs w:val="24"/>
        </w:rPr>
      </w:pPr>
      <w:r>
        <w:rPr>
          <w:rFonts w:ascii="仿宋" w:eastAsia="仿宋" w:hAnsi="仿宋" w:hint="eastAsia"/>
          <w:sz w:val="24"/>
          <w:szCs w:val="24"/>
        </w:rPr>
        <w:t>第四，国家级一流专业与一流课程建设卓有成效。</w:t>
      </w:r>
      <w:r>
        <w:rPr>
          <w:rFonts w:ascii="仿宋" w:eastAsia="仿宋" w:hAnsi="仿宋"/>
          <w:sz w:val="24"/>
          <w:szCs w:val="24"/>
        </w:rPr>
        <w:t>将</w:t>
      </w:r>
      <w:r>
        <w:rPr>
          <w:rFonts w:ascii="仿宋" w:eastAsia="仿宋" w:hAnsi="仿宋"/>
          <w:sz w:val="24"/>
          <w:szCs w:val="24"/>
        </w:rPr>
        <w:t>20</w:t>
      </w:r>
      <w:r>
        <w:rPr>
          <w:rFonts w:ascii="仿宋" w:eastAsia="仿宋" w:hAnsi="仿宋"/>
          <w:sz w:val="24"/>
          <w:szCs w:val="24"/>
        </w:rPr>
        <w:t>个</w:t>
      </w:r>
      <w:r>
        <w:rPr>
          <w:rFonts w:ascii="仿宋" w:eastAsia="仿宋" w:hAnsi="仿宋" w:hint="eastAsia"/>
          <w:sz w:val="24"/>
          <w:szCs w:val="24"/>
        </w:rPr>
        <w:t>一流</w:t>
      </w:r>
      <w:r>
        <w:rPr>
          <w:rFonts w:ascii="仿宋" w:eastAsia="仿宋" w:hAnsi="仿宋"/>
          <w:sz w:val="24"/>
          <w:szCs w:val="24"/>
        </w:rPr>
        <w:t>本科专业建设</w:t>
      </w:r>
      <w:r>
        <w:rPr>
          <w:rFonts w:ascii="仿宋" w:eastAsia="仿宋" w:hAnsi="仿宋" w:hint="eastAsia"/>
          <w:sz w:val="24"/>
          <w:szCs w:val="24"/>
        </w:rPr>
        <w:t>点建设</w:t>
      </w:r>
      <w:r>
        <w:rPr>
          <w:rFonts w:ascii="仿宋" w:eastAsia="仿宋" w:hAnsi="仿宋"/>
          <w:sz w:val="24"/>
          <w:szCs w:val="24"/>
        </w:rPr>
        <w:t>成为定位明确、管理规范、师资雄厚、特色鲜明、培养质量一流</w:t>
      </w:r>
      <w:r>
        <w:rPr>
          <w:rFonts w:ascii="仿宋" w:eastAsia="仿宋" w:hAnsi="仿宋" w:hint="eastAsia"/>
          <w:sz w:val="24"/>
          <w:szCs w:val="24"/>
        </w:rPr>
        <w:t>的国家级一流专业</w:t>
      </w:r>
      <w:r>
        <w:rPr>
          <w:rFonts w:ascii="仿宋" w:eastAsia="仿宋" w:hAnsi="仿宋"/>
          <w:sz w:val="24"/>
          <w:szCs w:val="24"/>
        </w:rPr>
        <w:t>，</w:t>
      </w:r>
      <w:r>
        <w:rPr>
          <w:rFonts w:ascii="仿宋" w:eastAsia="仿宋" w:hAnsi="仿宋" w:hint="eastAsia"/>
          <w:sz w:val="24"/>
          <w:szCs w:val="24"/>
        </w:rPr>
        <w:t>引领</w:t>
      </w:r>
      <w:r>
        <w:rPr>
          <w:rFonts w:ascii="仿宋" w:eastAsia="仿宋" w:hAnsi="仿宋"/>
          <w:sz w:val="24"/>
          <w:szCs w:val="24"/>
        </w:rPr>
        <w:t>我国外语本科专业</w:t>
      </w:r>
      <w:r>
        <w:rPr>
          <w:rFonts w:ascii="仿宋" w:eastAsia="仿宋" w:hAnsi="仿宋" w:hint="eastAsia"/>
          <w:sz w:val="24"/>
          <w:szCs w:val="24"/>
        </w:rPr>
        <w:t>建设与</w:t>
      </w:r>
      <w:r>
        <w:rPr>
          <w:rFonts w:ascii="仿宋" w:eastAsia="仿宋" w:hAnsi="仿宋"/>
          <w:sz w:val="24"/>
          <w:szCs w:val="24"/>
        </w:rPr>
        <w:t>发展</w:t>
      </w:r>
      <w:r>
        <w:rPr>
          <w:rFonts w:ascii="仿宋" w:eastAsia="仿宋" w:hAnsi="仿宋" w:hint="eastAsia"/>
          <w:sz w:val="24"/>
          <w:szCs w:val="24"/>
        </w:rPr>
        <w:t>，</w:t>
      </w:r>
      <w:r>
        <w:rPr>
          <w:rFonts w:ascii="仿宋" w:eastAsia="仿宋" w:hAnsi="仿宋"/>
          <w:sz w:val="24"/>
          <w:szCs w:val="24"/>
        </w:rPr>
        <w:t>形成</w:t>
      </w:r>
      <w:r>
        <w:rPr>
          <w:rFonts w:ascii="仿宋" w:eastAsia="仿宋" w:hAnsi="仿宋"/>
          <w:sz w:val="24"/>
          <w:szCs w:val="24"/>
        </w:rPr>
        <w:t>“</w:t>
      </w:r>
      <w:r>
        <w:rPr>
          <w:rFonts w:ascii="仿宋" w:eastAsia="仿宋" w:hAnsi="仿宋"/>
          <w:sz w:val="24"/>
          <w:szCs w:val="24"/>
        </w:rPr>
        <w:t>双一流</w:t>
      </w:r>
      <w:r>
        <w:rPr>
          <w:rFonts w:ascii="仿宋" w:eastAsia="仿宋" w:hAnsi="仿宋"/>
          <w:sz w:val="24"/>
          <w:szCs w:val="24"/>
        </w:rPr>
        <w:t>”</w:t>
      </w:r>
      <w:r>
        <w:rPr>
          <w:rFonts w:ascii="仿宋" w:eastAsia="仿宋" w:hAnsi="仿宋"/>
          <w:sz w:val="24"/>
          <w:szCs w:val="24"/>
        </w:rPr>
        <w:t>建设示范点</w:t>
      </w:r>
      <w:r>
        <w:rPr>
          <w:rFonts w:ascii="仿宋" w:eastAsia="仿宋" w:hAnsi="仿宋" w:hint="eastAsia"/>
          <w:sz w:val="24"/>
          <w:szCs w:val="24"/>
        </w:rPr>
        <w:t>。以国家级一流专业标准建设</w:t>
      </w:r>
      <w:r>
        <w:rPr>
          <w:rFonts w:ascii="仿宋" w:eastAsia="仿宋" w:hAnsi="仿宋"/>
          <w:sz w:val="24"/>
          <w:szCs w:val="24"/>
        </w:rPr>
        <w:t>新设立的意大利语专业</w:t>
      </w:r>
      <w:r>
        <w:rPr>
          <w:rFonts w:ascii="仿宋" w:eastAsia="仿宋" w:hAnsi="仿宋" w:hint="eastAsia"/>
          <w:sz w:val="24"/>
          <w:szCs w:val="24"/>
        </w:rPr>
        <w:t>，使其尽快成为</w:t>
      </w:r>
      <w:r>
        <w:rPr>
          <w:rFonts w:ascii="仿宋" w:eastAsia="仿宋" w:hAnsi="仿宋"/>
          <w:sz w:val="24"/>
          <w:szCs w:val="24"/>
        </w:rPr>
        <w:t>一流</w:t>
      </w:r>
      <w:r>
        <w:rPr>
          <w:rFonts w:ascii="仿宋" w:eastAsia="仿宋" w:hAnsi="仿宋" w:hint="eastAsia"/>
          <w:sz w:val="24"/>
          <w:szCs w:val="24"/>
        </w:rPr>
        <w:t>专业建设点。以一流本科课程“双万计划”为指导，建设一批符合新时代人才培养要求，运用新理念、新方法、新技术、新手段，体现多学科思维融合、多维</w:t>
      </w:r>
      <w:proofErr w:type="gramStart"/>
      <w:r>
        <w:rPr>
          <w:rFonts w:ascii="仿宋" w:eastAsia="仿宋" w:hAnsi="仿宋" w:hint="eastAsia"/>
          <w:sz w:val="24"/>
          <w:szCs w:val="24"/>
        </w:rPr>
        <w:t>度能力</w:t>
      </w:r>
      <w:proofErr w:type="gramEnd"/>
      <w:r>
        <w:rPr>
          <w:rFonts w:ascii="仿宋" w:eastAsia="仿宋" w:hAnsi="仿宋" w:hint="eastAsia"/>
          <w:sz w:val="24"/>
          <w:szCs w:val="24"/>
        </w:rPr>
        <w:t>融合的一流课程。</w:t>
      </w:r>
    </w:p>
    <w:p w:rsidR="00882CEE" w:rsidRDefault="00481C57">
      <w:pPr>
        <w:spacing w:line="560" w:lineRule="exact"/>
        <w:ind w:firstLine="640"/>
        <w:rPr>
          <w:rFonts w:ascii="仿宋" w:eastAsia="仿宋" w:hAnsi="仿宋"/>
          <w:sz w:val="24"/>
          <w:szCs w:val="24"/>
        </w:rPr>
      </w:pPr>
      <w:r>
        <w:rPr>
          <w:rFonts w:ascii="仿宋" w:eastAsia="仿宋" w:hAnsi="仿宋" w:hint="eastAsia"/>
          <w:sz w:val="24"/>
          <w:szCs w:val="24"/>
        </w:rPr>
        <w:t>第五，教材研究工作不断转化为具体成果，课程教材建设</w:t>
      </w:r>
      <w:r>
        <w:rPr>
          <w:rFonts w:ascii="仿宋" w:eastAsia="仿宋" w:hAnsi="仿宋" w:hint="eastAsia"/>
          <w:sz w:val="24"/>
          <w:szCs w:val="24"/>
        </w:rPr>
        <w:t>成果丰硕。自主开发教材使用率稳步提升，境外教材占比不断降低。出版“新丝路语言”“新丝路文化”等系列教材，组织编写本专业基础理论教材，编订外语学习工具书，建成体现我校外语教学最新成果、代表我国外国语言文学专业最高水平，兼具思想</w:t>
      </w:r>
      <w:r>
        <w:rPr>
          <w:rFonts w:ascii="仿宋" w:eastAsia="仿宋" w:hAnsi="仿宋" w:hint="eastAsia"/>
          <w:sz w:val="24"/>
          <w:szCs w:val="24"/>
        </w:rPr>
        <w:lastRenderedPageBreak/>
        <w:t>性、时代性、科学性、系统性、交际性、思辨性的外语学科教材体系。</w:t>
      </w:r>
    </w:p>
    <w:p w:rsidR="00882CEE" w:rsidRDefault="00481C57">
      <w:pPr>
        <w:spacing w:line="560" w:lineRule="exact"/>
        <w:ind w:firstLine="640"/>
        <w:rPr>
          <w:rFonts w:ascii="仿宋" w:eastAsia="仿宋" w:hAnsi="仿宋"/>
          <w:bCs/>
          <w:sz w:val="24"/>
          <w:szCs w:val="24"/>
        </w:rPr>
      </w:pPr>
      <w:r>
        <w:rPr>
          <w:rFonts w:ascii="仿宋" w:eastAsia="仿宋" w:hAnsi="仿宋" w:cs="Times New Roman" w:hint="eastAsia"/>
          <w:bCs/>
          <w:sz w:val="24"/>
          <w:szCs w:val="24"/>
        </w:rPr>
        <w:t>第六，</w:t>
      </w:r>
      <w:r>
        <w:rPr>
          <w:rFonts w:ascii="仿宋" w:eastAsia="仿宋" w:hAnsi="仿宋" w:cs="Times New Roman"/>
          <w:bCs/>
          <w:sz w:val="24"/>
          <w:szCs w:val="24"/>
        </w:rPr>
        <w:t>学生</w:t>
      </w:r>
      <w:r>
        <w:rPr>
          <w:rFonts w:ascii="仿宋" w:eastAsia="仿宋" w:hAnsi="仿宋" w:cs="Times New Roman" w:hint="eastAsia"/>
          <w:bCs/>
          <w:sz w:val="24"/>
          <w:szCs w:val="24"/>
        </w:rPr>
        <w:t>的</w:t>
      </w:r>
      <w:r>
        <w:rPr>
          <w:rFonts w:ascii="仿宋" w:eastAsia="仿宋" w:hAnsi="仿宋" w:cs="Times New Roman"/>
          <w:bCs/>
          <w:sz w:val="24"/>
          <w:szCs w:val="24"/>
        </w:rPr>
        <w:t>国际视野</w:t>
      </w:r>
      <w:r>
        <w:rPr>
          <w:rFonts w:ascii="仿宋" w:eastAsia="仿宋" w:hAnsi="仿宋" w:cs="Times New Roman" w:hint="eastAsia"/>
          <w:bCs/>
          <w:sz w:val="24"/>
          <w:szCs w:val="24"/>
        </w:rPr>
        <w:t>得以拓展，学术创新能力得到提高。</w:t>
      </w:r>
      <w:r>
        <w:rPr>
          <w:rFonts w:ascii="仿宋" w:eastAsia="仿宋" w:hAnsi="仿宋" w:cs="Times New Roman"/>
          <w:bCs/>
          <w:sz w:val="24"/>
          <w:szCs w:val="24"/>
        </w:rPr>
        <w:t>进一步推动</w:t>
      </w:r>
      <w:r>
        <w:rPr>
          <w:rFonts w:ascii="仿宋" w:eastAsia="仿宋" w:hAnsi="仿宋" w:cs="Times New Roman"/>
          <w:bCs/>
          <w:sz w:val="24"/>
          <w:szCs w:val="24"/>
        </w:rPr>
        <w:t>“</w:t>
      </w:r>
      <w:r>
        <w:rPr>
          <w:rFonts w:ascii="仿宋" w:eastAsia="仿宋" w:hAnsi="仿宋" w:cs="Times New Roman"/>
          <w:bCs/>
          <w:sz w:val="24"/>
          <w:szCs w:val="24"/>
        </w:rPr>
        <w:t>海外名家</w:t>
      </w:r>
      <w:r>
        <w:rPr>
          <w:rFonts w:ascii="仿宋" w:eastAsia="仿宋" w:hAnsi="仿宋" w:cs="Times New Roman"/>
          <w:bCs/>
          <w:sz w:val="24"/>
          <w:szCs w:val="24"/>
        </w:rPr>
        <w:t>”</w:t>
      </w:r>
      <w:r>
        <w:rPr>
          <w:rFonts w:ascii="仿宋" w:eastAsia="仿宋" w:hAnsi="仿宋" w:cs="Times New Roman"/>
          <w:bCs/>
          <w:sz w:val="24"/>
          <w:szCs w:val="24"/>
        </w:rPr>
        <w:t>等引智项目落地</w:t>
      </w:r>
      <w:r>
        <w:rPr>
          <w:rFonts w:ascii="仿宋" w:eastAsia="仿宋" w:hAnsi="仿宋" w:cs="Times New Roman" w:hint="eastAsia"/>
          <w:bCs/>
          <w:sz w:val="24"/>
          <w:szCs w:val="24"/>
        </w:rPr>
        <w:t>；</w:t>
      </w:r>
      <w:r>
        <w:rPr>
          <w:rFonts w:ascii="仿宋" w:eastAsia="仿宋" w:hAnsi="仿宋" w:hint="eastAsia"/>
          <w:bCs/>
          <w:sz w:val="24"/>
        </w:rPr>
        <w:t>运用</w:t>
      </w:r>
      <w:r>
        <w:rPr>
          <w:rFonts w:ascii="仿宋" w:eastAsia="仿宋" w:hAnsi="仿宋" w:cs="Times New Roman"/>
          <w:bCs/>
          <w:sz w:val="24"/>
          <w:szCs w:val="24"/>
        </w:rPr>
        <w:t>线上线下多种形式延请国际顶尖学者做</w:t>
      </w:r>
      <w:r>
        <w:rPr>
          <w:rFonts w:ascii="仿宋" w:eastAsia="仿宋" w:hAnsi="仿宋" w:cs="Times New Roman"/>
          <w:bCs/>
          <w:sz w:val="24"/>
          <w:szCs w:val="24"/>
        </w:rPr>
        <w:t>“</w:t>
      </w:r>
      <w:r>
        <w:rPr>
          <w:rFonts w:ascii="仿宋" w:eastAsia="仿宋" w:hAnsi="仿宋" w:cs="Times New Roman"/>
          <w:bCs/>
          <w:sz w:val="24"/>
          <w:szCs w:val="24"/>
        </w:rPr>
        <w:t>语言文学文化系列讲座</w:t>
      </w:r>
      <w:r>
        <w:rPr>
          <w:rFonts w:ascii="仿宋" w:eastAsia="仿宋" w:hAnsi="仿宋" w:cs="Times New Roman"/>
          <w:bCs/>
          <w:sz w:val="24"/>
          <w:szCs w:val="24"/>
        </w:rPr>
        <w:t>”“</w:t>
      </w:r>
      <w:r>
        <w:rPr>
          <w:rFonts w:ascii="仿宋" w:eastAsia="仿宋" w:hAnsi="仿宋" w:cs="Times New Roman"/>
          <w:bCs/>
          <w:sz w:val="24"/>
          <w:szCs w:val="24"/>
        </w:rPr>
        <w:t>前沿研究方法系列讲座</w:t>
      </w:r>
      <w:r>
        <w:rPr>
          <w:rFonts w:ascii="仿宋" w:eastAsia="仿宋" w:hAnsi="仿宋" w:cs="Times New Roman"/>
          <w:bCs/>
          <w:sz w:val="24"/>
          <w:szCs w:val="24"/>
        </w:rPr>
        <w:t>”“</w:t>
      </w:r>
      <w:r>
        <w:rPr>
          <w:rFonts w:ascii="仿宋" w:eastAsia="仿宋" w:hAnsi="仿宋" w:cs="Times New Roman"/>
          <w:bCs/>
          <w:sz w:val="24"/>
          <w:szCs w:val="24"/>
        </w:rPr>
        <w:t>跨学科系列讲座</w:t>
      </w:r>
      <w:r>
        <w:rPr>
          <w:rFonts w:ascii="仿宋" w:eastAsia="仿宋" w:hAnsi="仿宋" w:cs="Times New Roman"/>
          <w:bCs/>
          <w:sz w:val="24"/>
          <w:szCs w:val="24"/>
        </w:rPr>
        <w:t>”“</w:t>
      </w:r>
      <w:r>
        <w:rPr>
          <w:rFonts w:ascii="仿宋" w:eastAsia="仿宋" w:hAnsi="仿宋" w:cs="Times New Roman"/>
          <w:bCs/>
          <w:sz w:val="24"/>
          <w:szCs w:val="24"/>
        </w:rPr>
        <w:t>国别和区域热点问题系列讲座</w:t>
      </w:r>
      <w:r>
        <w:rPr>
          <w:rFonts w:ascii="仿宋" w:eastAsia="仿宋" w:hAnsi="仿宋" w:cs="Times New Roman"/>
          <w:bCs/>
          <w:sz w:val="24"/>
          <w:szCs w:val="24"/>
        </w:rPr>
        <w:t>”</w:t>
      </w:r>
      <w:r>
        <w:rPr>
          <w:rFonts w:ascii="仿宋" w:eastAsia="仿宋" w:hAnsi="仿宋" w:cs="Times New Roman"/>
          <w:bCs/>
          <w:sz w:val="24"/>
          <w:szCs w:val="24"/>
        </w:rPr>
        <w:t>等</w:t>
      </w:r>
      <w:r>
        <w:rPr>
          <w:rFonts w:ascii="仿宋" w:eastAsia="仿宋" w:hAnsi="仿宋" w:hint="eastAsia"/>
          <w:bCs/>
          <w:sz w:val="24"/>
        </w:rPr>
        <w:t>系列</w:t>
      </w:r>
      <w:r>
        <w:rPr>
          <w:rFonts w:ascii="仿宋" w:eastAsia="仿宋" w:hAnsi="仿宋" w:cs="Times New Roman"/>
          <w:bCs/>
          <w:sz w:val="24"/>
          <w:szCs w:val="24"/>
        </w:rPr>
        <w:t>学术报告，提高人才培养的国际化程度；</w:t>
      </w:r>
      <w:r>
        <w:rPr>
          <w:rFonts w:ascii="仿宋" w:eastAsia="仿宋" w:hAnsi="仿宋" w:hint="eastAsia"/>
          <w:bCs/>
          <w:sz w:val="24"/>
        </w:rPr>
        <w:t>吸引</w:t>
      </w:r>
      <w:r>
        <w:rPr>
          <w:rFonts w:ascii="仿宋" w:eastAsia="仿宋" w:hAnsi="仿宋"/>
          <w:bCs/>
          <w:sz w:val="24"/>
        </w:rPr>
        <w:t>学生</w:t>
      </w:r>
      <w:r>
        <w:rPr>
          <w:rFonts w:ascii="仿宋" w:eastAsia="仿宋" w:hAnsi="仿宋" w:hint="eastAsia"/>
          <w:bCs/>
          <w:sz w:val="24"/>
        </w:rPr>
        <w:t>加入</w:t>
      </w:r>
      <w:r>
        <w:rPr>
          <w:rFonts w:ascii="仿宋" w:eastAsia="仿宋" w:hAnsi="仿宋"/>
          <w:bCs/>
          <w:sz w:val="24"/>
        </w:rPr>
        <w:t>课题科研团队，</w:t>
      </w:r>
      <w:r>
        <w:rPr>
          <w:rFonts w:ascii="仿宋" w:eastAsia="仿宋" w:hAnsi="仿宋" w:hint="eastAsia"/>
          <w:bCs/>
          <w:sz w:val="24"/>
        </w:rPr>
        <w:t>培养其</w:t>
      </w:r>
      <w:r>
        <w:rPr>
          <w:rFonts w:ascii="仿宋" w:eastAsia="仿宋" w:hAnsi="仿宋"/>
          <w:bCs/>
          <w:sz w:val="24"/>
        </w:rPr>
        <w:t>问题意识与创新精神</w:t>
      </w:r>
      <w:r>
        <w:rPr>
          <w:rFonts w:ascii="仿宋" w:eastAsia="仿宋" w:hAnsi="仿宋" w:hint="eastAsia"/>
          <w:bCs/>
          <w:sz w:val="24"/>
        </w:rPr>
        <w:t>，使其尽早具备独立开展学术研究的能力；</w:t>
      </w:r>
      <w:r>
        <w:rPr>
          <w:rFonts w:ascii="仿宋" w:eastAsia="仿宋" w:hAnsi="仿宋" w:cs="Times New Roman"/>
          <w:bCs/>
          <w:sz w:val="24"/>
          <w:szCs w:val="24"/>
        </w:rPr>
        <w:t>多渠道支持学生参与国际学术会议，帮助学生尽早接轨国际化科研环境，将中国智慧带入全球学术共同体。</w:t>
      </w:r>
      <w:bookmarkEnd w:id="54"/>
    </w:p>
    <w:p w:rsidR="00882CEE" w:rsidRDefault="00481C57">
      <w:pPr>
        <w:pStyle w:val="2"/>
        <w:spacing w:line="560" w:lineRule="exact"/>
        <w:ind w:firstLine="482"/>
        <w:rPr>
          <w:sz w:val="24"/>
        </w:rPr>
      </w:pPr>
      <w:bookmarkStart w:id="57" w:name="_Toc82238445"/>
      <w:r>
        <w:rPr>
          <w:rFonts w:hint="eastAsia"/>
          <w:sz w:val="24"/>
        </w:rPr>
        <w:t>（三）科学研究</w:t>
      </w:r>
      <w:bookmarkEnd w:id="55"/>
      <w:bookmarkEnd w:id="56"/>
      <w:bookmarkEnd w:id="57"/>
    </w:p>
    <w:p w:rsidR="00882CEE" w:rsidRDefault="00481C57">
      <w:pPr>
        <w:spacing w:line="560" w:lineRule="exact"/>
        <w:ind w:firstLineChars="200" w:firstLine="480"/>
        <w:rPr>
          <w:rFonts w:ascii="仿宋" w:eastAsia="仿宋" w:hAnsi="仿宋"/>
          <w:sz w:val="24"/>
        </w:rPr>
      </w:pPr>
      <w:r>
        <w:rPr>
          <w:rFonts w:ascii="仿宋" w:eastAsia="仿宋" w:hAnsi="仿宋" w:hint="eastAsia"/>
          <w:sz w:val="24"/>
        </w:rPr>
        <w:t>第一，着力夯实本学科在全国外国语言文学学科中的引领地位，形成基础研究与应用研究融合互补、齐头并进的良好生态。充分挖掘现有团队潜力，比照“剑桥文学史”模式打造北京大学外国文学史系列成果，继续推出“北大东方文学研究丛书”“北大外国语言学研究丛书”“北大欧美文学研究丛书”“东方文化集成丛书”，完成“一带一路”沿线国家经典诗歌文库（第二辑）的出版工作，持续贡献高质量知识创新成果，有力推动我国学界对国际学术前沿问题和中外优秀传统文化的深入研究。</w:t>
      </w:r>
    </w:p>
    <w:p w:rsidR="00882CEE" w:rsidRDefault="00481C57">
      <w:pPr>
        <w:spacing w:line="560" w:lineRule="exact"/>
        <w:ind w:firstLineChars="200" w:firstLine="480"/>
        <w:rPr>
          <w:rFonts w:ascii="仿宋" w:eastAsia="仿宋" w:hAnsi="仿宋"/>
          <w:sz w:val="24"/>
        </w:rPr>
      </w:pPr>
      <w:r>
        <w:rPr>
          <w:rFonts w:ascii="仿宋" w:eastAsia="仿宋" w:hAnsi="仿宋" w:hint="eastAsia"/>
          <w:sz w:val="24"/>
        </w:rPr>
        <w:t>第二，主动</w:t>
      </w:r>
      <w:proofErr w:type="gramStart"/>
      <w:r>
        <w:rPr>
          <w:rFonts w:ascii="仿宋" w:eastAsia="仿宋" w:hAnsi="仿宋" w:hint="eastAsia"/>
          <w:sz w:val="24"/>
        </w:rPr>
        <w:t>承担党</w:t>
      </w:r>
      <w:proofErr w:type="gramEnd"/>
      <w:r>
        <w:rPr>
          <w:rFonts w:ascii="仿宋" w:eastAsia="仿宋" w:hAnsi="仿宋" w:hint="eastAsia"/>
          <w:sz w:val="24"/>
        </w:rPr>
        <w:t>和政府决策咨询研究任务，开展区域与国别文化研究，建设周边</w:t>
      </w:r>
      <w:r>
        <w:rPr>
          <w:rFonts w:ascii="仿宋" w:eastAsia="仿宋" w:hAnsi="仿宋" w:hint="eastAsia"/>
          <w:sz w:val="24"/>
        </w:rPr>
        <w:t>国家与地区舆情数据库、外国涉</w:t>
      </w:r>
      <w:proofErr w:type="gramStart"/>
      <w:r>
        <w:rPr>
          <w:rFonts w:ascii="仿宋" w:eastAsia="仿宋" w:hAnsi="仿宋" w:hint="eastAsia"/>
          <w:sz w:val="24"/>
        </w:rPr>
        <w:t>华历</w:t>
      </w:r>
      <w:proofErr w:type="gramEnd"/>
      <w:r>
        <w:rPr>
          <w:rFonts w:ascii="仿宋" w:eastAsia="仿宋" w:hAnsi="仿宋" w:hint="eastAsia"/>
          <w:sz w:val="24"/>
        </w:rPr>
        <w:t>史档案数据库、外文一手资料数据库等项目，加强与中央及国家机关的合作，承担中央及部委的委托研究项目，为相关部门提供研究成果和政策咨询服务，精准提升咨政水平和社会影响力，在攻克前沿重大课题方面</w:t>
      </w:r>
      <w:proofErr w:type="gramStart"/>
      <w:r>
        <w:rPr>
          <w:rFonts w:ascii="仿宋" w:eastAsia="仿宋" w:hAnsi="仿宋" w:hint="eastAsia"/>
          <w:sz w:val="24"/>
        </w:rPr>
        <w:t>作</w:t>
      </w:r>
      <w:proofErr w:type="gramEnd"/>
      <w:r>
        <w:rPr>
          <w:rFonts w:ascii="仿宋" w:eastAsia="仿宋" w:hAnsi="仿宋" w:hint="eastAsia"/>
          <w:sz w:val="24"/>
        </w:rPr>
        <w:t>出更为突出的贡献。</w:t>
      </w:r>
    </w:p>
    <w:p w:rsidR="00882CEE" w:rsidRDefault="00481C57">
      <w:pPr>
        <w:spacing w:line="560" w:lineRule="exact"/>
        <w:ind w:firstLineChars="200" w:firstLine="480"/>
        <w:rPr>
          <w:rFonts w:ascii="仿宋" w:eastAsia="仿宋" w:hAnsi="仿宋"/>
          <w:sz w:val="24"/>
        </w:rPr>
      </w:pPr>
      <w:r>
        <w:rPr>
          <w:rFonts w:ascii="仿宋" w:eastAsia="仿宋" w:hAnsi="仿宋" w:hint="eastAsia"/>
          <w:sz w:val="24"/>
        </w:rPr>
        <w:t>第三，显著提升本学科在国际学术界的话语权。教师团队更多参与到国际学术团体工作中，担任各类顶尖学术期刊编辑，参与并承担国际学会重大会议的组</w:t>
      </w:r>
      <w:r>
        <w:rPr>
          <w:rFonts w:ascii="仿宋" w:eastAsia="仿宋" w:hAnsi="仿宋" w:hint="eastAsia"/>
          <w:sz w:val="24"/>
        </w:rPr>
        <w:lastRenderedPageBreak/>
        <w:t>织筹备工作。加强对核心刊物《国外文学》的支持，同时鼓励其它学术集刊向核心刊物或核心集刊方向发展，主要包括《语言学研究》《北大中东研究》</w:t>
      </w:r>
      <w:r>
        <w:rPr>
          <w:rFonts w:ascii="仿宋" w:eastAsia="仿宋" w:hAnsi="仿宋" w:hint="eastAsia"/>
          <w:sz w:val="24"/>
        </w:rPr>
        <w:t>《北大德国研究》和《东方文学研究集刊》等。</w:t>
      </w:r>
    </w:p>
    <w:p w:rsidR="00882CEE" w:rsidRDefault="00481C57">
      <w:pPr>
        <w:spacing w:line="560" w:lineRule="exact"/>
        <w:ind w:firstLineChars="200" w:firstLine="480"/>
        <w:rPr>
          <w:rFonts w:ascii="仿宋" w:eastAsia="仿宋" w:hAnsi="仿宋"/>
          <w:sz w:val="24"/>
        </w:rPr>
      </w:pPr>
      <w:r>
        <w:rPr>
          <w:rFonts w:ascii="仿宋" w:eastAsia="仿宋" w:hAnsi="仿宋" w:hint="eastAsia"/>
          <w:sz w:val="24"/>
        </w:rPr>
        <w:t>第四，重点扶持“冷门绝学”领域研究。开展对国家发展和文明传承具有战略性、储备性、前瞻性意义的研究，创建我国冷门绝学学术话语体系，产出更多具有国际影响力的重量级学术成果，为世界多元文明存续和互鉴</w:t>
      </w:r>
      <w:proofErr w:type="gramStart"/>
      <w:r>
        <w:rPr>
          <w:rFonts w:ascii="仿宋" w:eastAsia="仿宋" w:hAnsi="仿宋" w:hint="eastAsia"/>
          <w:sz w:val="24"/>
        </w:rPr>
        <w:t>作出</w:t>
      </w:r>
      <w:proofErr w:type="gramEnd"/>
      <w:r>
        <w:rPr>
          <w:rFonts w:ascii="仿宋" w:eastAsia="仿宋" w:hAnsi="仿宋" w:hint="eastAsia"/>
          <w:sz w:val="24"/>
        </w:rPr>
        <w:t>突出贡献。持续提高用于教学和科研的语种资源数量和质量，并依托科研语种在“冷门绝学”领域攻克更多重大科研课题。</w:t>
      </w:r>
    </w:p>
    <w:p w:rsidR="00882CEE" w:rsidRDefault="00481C57">
      <w:pPr>
        <w:spacing w:line="560" w:lineRule="exact"/>
        <w:ind w:firstLineChars="200" w:firstLine="480"/>
        <w:rPr>
          <w:rFonts w:ascii="仿宋" w:eastAsia="仿宋" w:hAnsi="仿宋"/>
          <w:sz w:val="24"/>
          <w:szCs w:val="24"/>
        </w:rPr>
      </w:pPr>
      <w:r>
        <w:rPr>
          <w:rFonts w:ascii="仿宋" w:eastAsia="仿宋" w:hAnsi="仿宋" w:hint="eastAsia"/>
          <w:sz w:val="24"/>
        </w:rPr>
        <w:t>第五，精心打造跨学科学术共同体。推动学科内部各学科方向深度融合，本学科与相关人文、社会科学和自然科学学科进一步交叉。教师团队和研究生在科研发表方面获得更大进展。建</w:t>
      </w:r>
      <w:r>
        <w:rPr>
          <w:rFonts w:ascii="仿宋" w:eastAsia="仿宋" w:hAnsi="仿宋" w:hint="eastAsia"/>
          <w:sz w:val="24"/>
        </w:rPr>
        <w:t>设外国语言文学学科国际学术交流品牌，举办更多问题导向的高质量学术研讨活动，产出更多前沿理论和实证研究成果，努力成为具有重要国际影响力的学术机构。</w:t>
      </w:r>
    </w:p>
    <w:p w:rsidR="00882CEE" w:rsidRDefault="00481C57">
      <w:pPr>
        <w:pStyle w:val="2"/>
        <w:spacing w:line="560" w:lineRule="exact"/>
        <w:ind w:firstLine="482"/>
        <w:rPr>
          <w:sz w:val="24"/>
        </w:rPr>
      </w:pPr>
      <w:bookmarkStart w:id="58" w:name="_Toc485901809"/>
      <w:bookmarkStart w:id="59" w:name="_Toc485114959"/>
      <w:bookmarkStart w:id="60" w:name="_Toc82238446"/>
      <w:r>
        <w:rPr>
          <w:rFonts w:hint="eastAsia"/>
          <w:sz w:val="24"/>
        </w:rPr>
        <w:t>（四）社会贡献</w:t>
      </w:r>
      <w:bookmarkEnd w:id="58"/>
      <w:bookmarkEnd w:id="59"/>
      <w:bookmarkEnd w:id="60"/>
    </w:p>
    <w:p w:rsidR="00882CEE" w:rsidRDefault="00481C57">
      <w:pPr>
        <w:spacing w:line="560" w:lineRule="exact"/>
        <w:ind w:firstLine="640"/>
        <w:rPr>
          <w:rFonts w:ascii="仿宋" w:eastAsia="仿宋" w:hAnsi="仿宋"/>
          <w:sz w:val="24"/>
          <w:szCs w:val="24"/>
        </w:rPr>
      </w:pPr>
      <w:r>
        <w:rPr>
          <w:rFonts w:ascii="仿宋" w:eastAsia="仿宋" w:hAnsi="仿宋" w:hint="eastAsia"/>
          <w:sz w:val="24"/>
          <w:szCs w:val="24"/>
        </w:rPr>
        <w:t>第一、承担国务院学位委员会学科评议组</w:t>
      </w:r>
      <w:r>
        <w:rPr>
          <w:rFonts w:ascii="仿宋" w:eastAsia="仿宋" w:hAnsi="仿宋"/>
          <w:sz w:val="24"/>
          <w:szCs w:val="24"/>
        </w:rPr>
        <w:t>、教育部外语专业教学指导委员会、教育部大学外语教学指导委员会、全国翻译专业学位研究生教育指导委员会等机构</w:t>
      </w:r>
      <w:r>
        <w:rPr>
          <w:rFonts w:ascii="仿宋" w:eastAsia="仿宋" w:hAnsi="仿宋" w:hint="eastAsia"/>
          <w:sz w:val="24"/>
          <w:szCs w:val="24"/>
        </w:rPr>
        <w:t>的工作</w:t>
      </w:r>
      <w:r>
        <w:rPr>
          <w:rFonts w:ascii="仿宋" w:eastAsia="仿宋" w:hAnsi="仿宋"/>
          <w:sz w:val="24"/>
          <w:szCs w:val="24"/>
        </w:rPr>
        <w:t>，以及国内外</w:t>
      </w:r>
      <w:r>
        <w:rPr>
          <w:rFonts w:ascii="仿宋" w:eastAsia="仿宋" w:hAnsi="仿宋" w:hint="eastAsia"/>
          <w:sz w:val="24"/>
          <w:szCs w:val="24"/>
        </w:rPr>
        <w:t>相关</w:t>
      </w:r>
      <w:r>
        <w:rPr>
          <w:rFonts w:ascii="仿宋" w:eastAsia="仿宋" w:hAnsi="仿宋"/>
          <w:sz w:val="24"/>
          <w:szCs w:val="24"/>
        </w:rPr>
        <w:t>学术团体、学术机构、学术刊物</w:t>
      </w:r>
      <w:r>
        <w:rPr>
          <w:rFonts w:ascii="仿宋" w:eastAsia="仿宋" w:hAnsi="仿宋" w:hint="eastAsia"/>
          <w:sz w:val="24"/>
          <w:szCs w:val="24"/>
        </w:rPr>
        <w:t>等的工作责任</w:t>
      </w:r>
      <w:r>
        <w:rPr>
          <w:rFonts w:ascii="仿宋" w:eastAsia="仿宋" w:hAnsi="仿宋"/>
          <w:sz w:val="24"/>
          <w:szCs w:val="24"/>
        </w:rPr>
        <w:t>，参与</w:t>
      </w:r>
      <w:r>
        <w:rPr>
          <w:rFonts w:ascii="仿宋" w:eastAsia="仿宋" w:hAnsi="仿宋" w:hint="eastAsia"/>
          <w:sz w:val="24"/>
          <w:szCs w:val="24"/>
        </w:rPr>
        <w:t>相关部门</w:t>
      </w:r>
      <w:r>
        <w:rPr>
          <w:rFonts w:ascii="仿宋" w:eastAsia="仿宋" w:hAnsi="仿宋"/>
          <w:sz w:val="24"/>
          <w:szCs w:val="24"/>
        </w:rPr>
        <w:t>行业标准的起草、审定和各种学术研究活动的指导与咨询，为政府部门提供教育领域的专业咨询与服务。</w:t>
      </w:r>
      <w:r>
        <w:rPr>
          <w:rFonts w:ascii="仿宋" w:eastAsia="仿宋" w:hAnsi="仿宋" w:hint="eastAsia"/>
          <w:sz w:val="24"/>
          <w:szCs w:val="24"/>
        </w:rPr>
        <w:t>提供舆情数据与政策类调研成果，</w:t>
      </w:r>
      <w:r>
        <w:rPr>
          <w:rFonts w:ascii="仿宋" w:eastAsia="仿宋" w:hAnsi="仿宋"/>
          <w:sz w:val="24"/>
          <w:szCs w:val="24"/>
        </w:rPr>
        <w:t>为国别</w:t>
      </w:r>
      <w:r>
        <w:rPr>
          <w:rFonts w:ascii="仿宋" w:eastAsia="仿宋" w:hAnsi="仿宋" w:hint="eastAsia"/>
          <w:sz w:val="24"/>
          <w:szCs w:val="24"/>
        </w:rPr>
        <w:t>和</w:t>
      </w:r>
      <w:r>
        <w:rPr>
          <w:rFonts w:ascii="仿宋" w:eastAsia="仿宋" w:hAnsi="仿宋"/>
          <w:sz w:val="24"/>
          <w:szCs w:val="24"/>
        </w:rPr>
        <w:t>区域</w:t>
      </w:r>
      <w:r>
        <w:rPr>
          <w:rFonts w:ascii="仿宋" w:eastAsia="仿宋" w:hAnsi="仿宋" w:hint="eastAsia"/>
          <w:sz w:val="24"/>
          <w:szCs w:val="24"/>
        </w:rPr>
        <w:t>研究，以</w:t>
      </w:r>
      <w:r>
        <w:rPr>
          <w:rFonts w:ascii="仿宋" w:eastAsia="仿宋" w:hAnsi="仿宋"/>
          <w:sz w:val="24"/>
          <w:szCs w:val="24"/>
        </w:rPr>
        <w:t>及</w:t>
      </w:r>
      <w:r>
        <w:rPr>
          <w:rFonts w:ascii="仿宋" w:eastAsia="仿宋" w:hAnsi="仿宋" w:hint="eastAsia"/>
          <w:sz w:val="24"/>
          <w:szCs w:val="24"/>
        </w:rPr>
        <w:t>涉及</w:t>
      </w:r>
      <w:r>
        <w:rPr>
          <w:rFonts w:ascii="仿宋" w:eastAsia="仿宋" w:hAnsi="仿宋"/>
          <w:sz w:val="24"/>
          <w:szCs w:val="24"/>
        </w:rPr>
        <w:t>敏感问题的</w:t>
      </w:r>
      <w:proofErr w:type="gramStart"/>
      <w:r>
        <w:rPr>
          <w:rFonts w:ascii="仿宋" w:eastAsia="仿宋" w:hAnsi="仿宋" w:hint="eastAsia"/>
          <w:sz w:val="24"/>
          <w:szCs w:val="24"/>
        </w:rPr>
        <w:t>咨政决策</w:t>
      </w:r>
      <w:proofErr w:type="gramEnd"/>
      <w:r>
        <w:rPr>
          <w:rFonts w:ascii="仿宋" w:eastAsia="仿宋" w:hAnsi="仿宋"/>
          <w:sz w:val="24"/>
          <w:szCs w:val="24"/>
        </w:rPr>
        <w:t>提供智力支持。</w:t>
      </w:r>
    </w:p>
    <w:p w:rsidR="00882CEE" w:rsidRDefault="00481C57">
      <w:pPr>
        <w:spacing w:line="560" w:lineRule="exact"/>
        <w:ind w:firstLine="640"/>
        <w:rPr>
          <w:rFonts w:ascii="仿宋" w:eastAsia="仿宋" w:hAnsi="仿宋"/>
          <w:sz w:val="24"/>
          <w:szCs w:val="24"/>
        </w:rPr>
      </w:pPr>
      <w:r>
        <w:rPr>
          <w:rFonts w:ascii="仿宋" w:eastAsia="仿宋" w:hAnsi="仿宋" w:hint="eastAsia"/>
          <w:sz w:val="24"/>
          <w:szCs w:val="24"/>
        </w:rPr>
        <w:t>第二、持续对口支援</w:t>
      </w:r>
      <w:r>
        <w:rPr>
          <w:rFonts w:ascii="仿宋" w:eastAsia="仿宋" w:hAnsi="仿宋"/>
          <w:sz w:val="24"/>
          <w:szCs w:val="24"/>
        </w:rPr>
        <w:t>云南大学、石河子大学等西部高校</w:t>
      </w:r>
      <w:r>
        <w:rPr>
          <w:rFonts w:ascii="仿宋" w:eastAsia="仿宋" w:hAnsi="仿宋" w:hint="eastAsia"/>
          <w:sz w:val="24"/>
          <w:szCs w:val="24"/>
        </w:rPr>
        <w:t>的外语学科建设</w:t>
      </w:r>
      <w:r>
        <w:rPr>
          <w:rFonts w:ascii="仿宋" w:eastAsia="仿宋" w:hAnsi="仿宋"/>
          <w:sz w:val="24"/>
          <w:szCs w:val="24"/>
        </w:rPr>
        <w:t>，</w:t>
      </w:r>
      <w:r>
        <w:rPr>
          <w:rFonts w:ascii="仿宋" w:eastAsia="仿宋" w:hAnsi="仿宋" w:hint="eastAsia"/>
          <w:sz w:val="24"/>
          <w:szCs w:val="24"/>
        </w:rPr>
        <w:t>在</w:t>
      </w:r>
      <w:r>
        <w:rPr>
          <w:rFonts w:ascii="仿宋" w:eastAsia="仿宋" w:hAnsi="仿宋"/>
          <w:sz w:val="24"/>
          <w:szCs w:val="24"/>
        </w:rPr>
        <w:t>服务国家西部发展战略</w:t>
      </w:r>
      <w:r>
        <w:rPr>
          <w:rFonts w:ascii="仿宋" w:eastAsia="仿宋" w:hAnsi="仿宋" w:hint="eastAsia"/>
          <w:sz w:val="24"/>
          <w:szCs w:val="24"/>
        </w:rPr>
        <w:t>中发挥重要作用</w:t>
      </w:r>
      <w:r>
        <w:rPr>
          <w:rFonts w:ascii="仿宋" w:eastAsia="仿宋" w:hAnsi="仿宋"/>
          <w:sz w:val="24"/>
          <w:szCs w:val="24"/>
        </w:rPr>
        <w:t>。</w:t>
      </w:r>
      <w:r>
        <w:rPr>
          <w:rFonts w:ascii="仿宋" w:eastAsia="仿宋" w:hAnsi="仿宋" w:hint="eastAsia"/>
          <w:sz w:val="24"/>
          <w:szCs w:val="24"/>
        </w:rPr>
        <w:t>更多毕业生响应国家号召，参与选调、支边等项目，在祖国最需要的地方发挥自身价值。</w:t>
      </w:r>
    </w:p>
    <w:p w:rsidR="00882CEE" w:rsidRDefault="00481C57">
      <w:pPr>
        <w:spacing w:line="560" w:lineRule="exact"/>
        <w:ind w:firstLineChars="200" w:firstLine="480"/>
        <w:rPr>
          <w:rFonts w:ascii="Times New Roman" w:eastAsia="仿宋" w:hAnsi="Times New Roman" w:cs="Times New Roman"/>
          <w:sz w:val="24"/>
          <w:szCs w:val="24"/>
        </w:rPr>
      </w:pPr>
      <w:r>
        <w:rPr>
          <w:rFonts w:ascii="Times New Roman" w:eastAsia="仿宋" w:hAnsi="Times New Roman" w:cs="Times New Roman" w:hint="eastAsia"/>
          <w:sz w:val="24"/>
          <w:szCs w:val="24"/>
        </w:rPr>
        <w:lastRenderedPageBreak/>
        <w:t>第三、围绕国家重点课题，增加柬埔寨语、普什图语、哈萨克语、阿塞拜疆语、孟加拉语等教学或研究语种。出版西方文明文化、东北亚政治思想，拉丁美洲文学与文化交往，非洲社会教育问题研究等成果。申报多语种</w:t>
      </w:r>
      <w:r>
        <w:rPr>
          <w:rFonts w:ascii="Times New Roman" w:eastAsia="仿宋" w:hAnsi="Times New Roman" w:hint="eastAsia"/>
          <w:sz w:val="24"/>
        </w:rPr>
        <w:t>中华学术外译项目，推动中外文化深层次交流与互动。</w:t>
      </w:r>
    </w:p>
    <w:p w:rsidR="00882CEE" w:rsidRDefault="00481C57">
      <w:pPr>
        <w:spacing w:line="560" w:lineRule="exact"/>
        <w:ind w:firstLineChars="200" w:firstLine="480"/>
        <w:rPr>
          <w:rFonts w:ascii="仿宋" w:eastAsia="仿宋" w:hAnsi="仿宋"/>
          <w:sz w:val="24"/>
          <w:szCs w:val="24"/>
        </w:rPr>
      </w:pPr>
      <w:r>
        <w:rPr>
          <w:rFonts w:ascii="仿宋" w:eastAsia="仿宋" w:hAnsi="仿宋" w:hint="eastAsia"/>
          <w:sz w:val="24"/>
          <w:szCs w:val="24"/>
        </w:rPr>
        <w:t>第四、通过</w:t>
      </w:r>
      <w:r>
        <w:rPr>
          <w:rFonts w:ascii="仿宋" w:eastAsia="仿宋" w:hAnsi="仿宋"/>
          <w:sz w:val="24"/>
          <w:szCs w:val="24"/>
        </w:rPr>
        <w:t>慕课、微课、虚拟</w:t>
      </w:r>
      <w:r>
        <w:rPr>
          <w:rFonts w:ascii="仿宋" w:eastAsia="仿宋" w:hAnsi="仿宋" w:hint="eastAsia"/>
          <w:sz w:val="24"/>
          <w:szCs w:val="24"/>
        </w:rPr>
        <w:t>教研室、国家一流课程建设，开放本学科的学术与教学资源，并依托</w:t>
      </w:r>
      <w:r>
        <w:rPr>
          <w:rFonts w:ascii="仿宋" w:eastAsia="仿宋" w:hAnsi="仿宋"/>
          <w:sz w:val="24"/>
          <w:szCs w:val="24"/>
        </w:rPr>
        <w:t>“</w:t>
      </w:r>
      <w:r>
        <w:rPr>
          <w:rFonts w:ascii="仿宋" w:eastAsia="仿宋" w:hAnsi="仿宋"/>
          <w:sz w:val="24"/>
          <w:szCs w:val="24"/>
        </w:rPr>
        <w:t>卓越外语人才分层分类培养模式的新思路与新探索</w:t>
      </w:r>
      <w:r>
        <w:rPr>
          <w:rFonts w:ascii="仿宋" w:eastAsia="仿宋" w:hAnsi="仿宋"/>
          <w:sz w:val="24"/>
          <w:szCs w:val="24"/>
        </w:rPr>
        <w:t>”</w:t>
      </w:r>
      <w:r>
        <w:rPr>
          <w:rFonts w:ascii="仿宋" w:eastAsia="仿宋" w:hAnsi="仿宋"/>
          <w:sz w:val="24"/>
          <w:szCs w:val="24"/>
        </w:rPr>
        <w:t>项目</w:t>
      </w:r>
      <w:r>
        <w:rPr>
          <w:rFonts w:ascii="仿宋" w:eastAsia="仿宋" w:hAnsi="仿宋" w:hint="eastAsia"/>
          <w:sz w:val="24"/>
          <w:szCs w:val="24"/>
        </w:rPr>
        <w:t>，将本学科人才培养经验向国内外同行辐射</w:t>
      </w:r>
      <w:r>
        <w:rPr>
          <w:rFonts w:ascii="仿宋" w:eastAsia="仿宋" w:hAnsi="仿宋"/>
          <w:sz w:val="24"/>
          <w:szCs w:val="24"/>
        </w:rPr>
        <w:t>。</w:t>
      </w:r>
      <w:r>
        <w:rPr>
          <w:rFonts w:ascii="仿宋" w:eastAsia="仿宋" w:hAnsi="仿宋" w:hint="eastAsia"/>
          <w:sz w:val="24"/>
          <w:szCs w:val="24"/>
        </w:rPr>
        <w:t>完善</w:t>
      </w:r>
      <w:r>
        <w:rPr>
          <w:rFonts w:ascii="仿宋" w:eastAsia="仿宋" w:hAnsi="仿宋"/>
          <w:sz w:val="24"/>
          <w:szCs w:val="24"/>
        </w:rPr>
        <w:t>多层次公共外语教学体系</w:t>
      </w:r>
      <w:r>
        <w:rPr>
          <w:rFonts w:ascii="仿宋" w:eastAsia="仿宋" w:hAnsi="仿宋" w:hint="eastAsia"/>
          <w:sz w:val="24"/>
          <w:szCs w:val="24"/>
        </w:rPr>
        <w:t>，</w:t>
      </w:r>
      <w:r>
        <w:rPr>
          <w:rFonts w:ascii="仿宋" w:eastAsia="仿宋" w:hAnsi="仿宋"/>
          <w:sz w:val="24"/>
          <w:szCs w:val="24"/>
        </w:rPr>
        <w:t>做到</w:t>
      </w:r>
      <w:r>
        <w:rPr>
          <w:rFonts w:ascii="仿宋" w:eastAsia="仿宋" w:hAnsi="仿宋"/>
          <w:sz w:val="24"/>
          <w:szCs w:val="24"/>
        </w:rPr>
        <w:t>“</w:t>
      </w:r>
      <w:r>
        <w:rPr>
          <w:rFonts w:ascii="仿宋" w:eastAsia="仿宋" w:hAnsi="仿宋"/>
          <w:sz w:val="24"/>
          <w:szCs w:val="24"/>
        </w:rPr>
        <w:t>国家需要我有，国家急需我建，国家重视我强</w:t>
      </w:r>
      <w:r>
        <w:rPr>
          <w:rFonts w:ascii="仿宋" w:eastAsia="仿宋" w:hAnsi="仿宋"/>
          <w:sz w:val="24"/>
          <w:szCs w:val="24"/>
        </w:rPr>
        <w:t>”</w:t>
      </w:r>
      <w:r>
        <w:rPr>
          <w:rFonts w:ascii="仿宋" w:eastAsia="仿宋" w:hAnsi="仿宋" w:hint="eastAsia"/>
          <w:sz w:val="24"/>
          <w:szCs w:val="24"/>
        </w:rPr>
        <w:t>。朝（</w:t>
      </w:r>
      <w:r>
        <w:rPr>
          <w:rFonts w:ascii="Times New Roman" w:eastAsia="仿宋" w:hAnsi="Times New Roman" w:cs="Times New Roman" w:hint="eastAsia"/>
          <w:sz w:val="24"/>
          <w:szCs w:val="24"/>
        </w:rPr>
        <w:t>韩</w:t>
      </w:r>
      <w:r>
        <w:rPr>
          <w:rFonts w:ascii="仿宋" w:eastAsia="仿宋" w:hAnsi="仿宋" w:hint="eastAsia"/>
          <w:sz w:val="24"/>
          <w:szCs w:val="24"/>
        </w:rPr>
        <w:t>）</w:t>
      </w:r>
      <w:r>
        <w:rPr>
          <w:rFonts w:ascii="Times New Roman" w:eastAsia="仿宋" w:hAnsi="Times New Roman" w:cs="Times New Roman" w:hint="eastAsia"/>
          <w:sz w:val="24"/>
          <w:szCs w:val="24"/>
        </w:rPr>
        <w:t>语系、阿语系、南亚系等通过举办全球性研究生论坛，为世界各地青年学者搭建起学术交流平台。</w:t>
      </w:r>
    </w:p>
    <w:p w:rsidR="00882CEE" w:rsidRDefault="00481C57">
      <w:pPr>
        <w:pStyle w:val="2"/>
        <w:spacing w:line="560" w:lineRule="exact"/>
        <w:ind w:firstLine="482"/>
        <w:rPr>
          <w:sz w:val="24"/>
        </w:rPr>
      </w:pPr>
      <w:bookmarkStart w:id="61" w:name="_Toc485901810"/>
      <w:bookmarkStart w:id="62" w:name="_Toc485114960"/>
      <w:bookmarkStart w:id="63" w:name="_Toc82238447"/>
      <w:r>
        <w:rPr>
          <w:rFonts w:hint="eastAsia"/>
          <w:sz w:val="24"/>
        </w:rPr>
        <w:t>（五）国际影响</w:t>
      </w:r>
      <w:bookmarkEnd w:id="61"/>
      <w:bookmarkEnd w:id="62"/>
      <w:bookmarkEnd w:id="63"/>
    </w:p>
    <w:p w:rsidR="00882CEE" w:rsidRDefault="00481C57">
      <w:pPr>
        <w:spacing w:line="360" w:lineRule="auto"/>
        <w:ind w:firstLineChars="200" w:firstLine="480"/>
        <w:rPr>
          <w:rFonts w:ascii="仿宋" w:eastAsia="仿宋" w:hAnsi="仿宋"/>
          <w:sz w:val="24"/>
        </w:rPr>
      </w:pPr>
      <w:r>
        <w:rPr>
          <w:rFonts w:ascii="仿宋" w:eastAsia="仿宋" w:hAnsi="仿宋" w:hint="eastAsia"/>
          <w:sz w:val="24"/>
          <w:szCs w:val="24"/>
        </w:rPr>
        <w:t>基本完成学科发展的国际资源网络构建，在国际学界赢得更多的话语权、产生更大的影响力，在相关对象国获得更高的综合声誉。具体成效包括：</w:t>
      </w:r>
    </w:p>
    <w:p w:rsidR="00882CEE" w:rsidRDefault="00481C57">
      <w:pPr>
        <w:spacing w:line="360" w:lineRule="auto"/>
        <w:ind w:firstLineChars="200" w:firstLine="480"/>
        <w:rPr>
          <w:rFonts w:ascii="仿宋" w:eastAsia="仿宋" w:hAnsi="仿宋"/>
          <w:sz w:val="24"/>
        </w:rPr>
      </w:pPr>
      <w:r>
        <w:rPr>
          <w:rFonts w:ascii="仿宋" w:eastAsia="仿宋" w:hAnsi="仿宋" w:hint="eastAsia"/>
          <w:sz w:val="24"/>
          <w:szCs w:val="24"/>
        </w:rPr>
        <w:t>第一，本学科现有的国际合作机制进一步优化，国际交流与合作的质量和长期效益进一步提升，国际合作的路径上取得创新性的探索成果，学科的发展取得更多的国际资源。</w:t>
      </w:r>
    </w:p>
    <w:p w:rsidR="00882CEE" w:rsidRDefault="00481C57">
      <w:pPr>
        <w:spacing w:line="360" w:lineRule="auto"/>
        <w:ind w:firstLineChars="200" w:firstLine="480"/>
        <w:rPr>
          <w:rFonts w:ascii="仿宋" w:eastAsia="仿宋" w:hAnsi="仿宋"/>
          <w:sz w:val="24"/>
        </w:rPr>
      </w:pPr>
      <w:r>
        <w:rPr>
          <w:rFonts w:ascii="仿宋" w:eastAsia="仿宋" w:hAnsi="仿宋" w:hint="eastAsia"/>
          <w:sz w:val="24"/>
          <w:szCs w:val="24"/>
        </w:rPr>
        <w:t>第二，与世界一流大学及对象国顶尖大学建立起长期稳定的合作关系，合作层次不断提升，在科研、教学、社会服务等方面展开了全方位、高质量的交流合作。</w:t>
      </w:r>
    </w:p>
    <w:p w:rsidR="00882CEE" w:rsidRDefault="00481C57">
      <w:pPr>
        <w:spacing w:line="360" w:lineRule="auto"/>
        <w:ind w:firstLineChars="200" w:firstLine="480"/>
        <w:rPr>
          <w:rFonts w:ascii="仿宋" w:eastAsia="仿宋" w:hAnsi="仿宋"/>
          <w:sz w:val="24"/>
        </w:rPr>
      </w:pPr>
      <w:r>
        <w:rPr>
          <w:rFonts w:ascii="仿宋" w:eastAsia="仿宋" w:hAnsi="仿宋" w:hint="eastAsia"/>
          <w:sz w:val="24"/>
          <w:szCs w:val="24"/>
        </w:rPr>
        <w:t>第三，与本学科世界范围内著名的专家学者、学术刊物编辑部、学术团体、专业协会等构建起紧密的合作关系。更多学者在相关国际学术团体、刊物编委会任职，主办或承办相关领域的顶尖国际学术会议，在国际知名度、话语权、影响力方面充分</w:t>
      </w:r>
      <w:r>
        <w:rPr>
          <w:rFonts w:ascii="仿宋" w:eastAsia="仿宋" w:hAnsi="仿宋" w:hint="eastAsia"/>
          <w:sz w:val="24"/>
          <w:szCs w:val="24"/>
        </w:rPr>
        <w:t>发出中国声音、贡献中国智慧。</w:t>
      </w:r>
    </w:p>
    <w:p w:rsidR="00882CEE" w:rsidRDefault="00481C57">
      <w:pPr>
        <w:spacing w:line="360" w:lineRule="auto"/>
        <w:ind w:firstLineChars="200" w:firstLine="480"/>
        <w:rPr>
          <w:rFonts w:ascii="仿宋" w:eastAsia="仿宋" w:hAnsi="仿宋"/>
          <w:sz w:val="24"/>
        </w:rPr>
      </w:pPr>
      <w:r>
        <w:rPr>
          <w:rFonts w:ascii="仿宋" w:eastAsia="仿宋" w:hAnsi="仿宋" w:hint="eastAsia"/>
          <w:sz w:val="24"/>
          <w:szCs w:val="24"/>
        </w:rPr>
        <w:t>第四，在后疫情背景下，国际学术交流方式进一步丰富，定期邀请本领域相关专业的顶尖学者及著名作家进行学术讲座，中外学界的对话与互动得到深化。</w:t>
      </w:r>
    </w:p>
    <w:p w:rsidR="00882CEE" w:rsidRDefault="00481C57">
      <w:pPr>
        <w:spacing w:line="360" w:lineRule="auto"/>
        <w:ind w:firstLineChars="200" w:firstLine="480"/>
        <w:rPr>
          <w:rFonts w:ascii="仿宋" w:eastAsia="仿宋" w:hAnsi="仿宋"/>
          <w:sz w:val="24"/>
          <w:szCs w:val="24"/>
        </w:rPr>
      </w:pPr>
      <w:r>
        <w:rPr>
          <w:rFonts w:ascii="仿宋" w:eastAsia="仿宋" w:hAnsi="仿宋" w:hint="eastAsia"/>
          <w:sz w:val="24"/>
          <w:szCs w:val="24"/>
        </w:rPr>
        <w:t>第五，线上交流形式得到创新，在线名师讲座、工作坊、成果展示交流会等成为新时代最为便捷有效的交流互动模式。</w:t>
      </w:r>
    </w:p>
    <w:p w:rsidR="00882CEE" w:rsidRDefault="00481C57">
      <w:pPr>
        <w:pStyle w:val="2"/>
        <w:numPr>
          <w:ilvl w:val="0"/>
          <w:numId w:val="1"/>
        </w:numPr>
        <w:spacing w:line="560" w:lineRule="exact"/>
        <w:ind w:firstLineChars="0"/>
        <w:rPr>
          <w:sz w:val="24"/>
        </w:rPr>
      </w:pPr>
      <w:bookmarkStart w:id="64" w:name="_Toc82238448"/>
      <w:r>
        <w:rPr>
          <w:rFonts w:hint="eastAsia"/>
          <w:sz w:val="24"/>
        </w:rPr>
        <w:lastRenderedPageBreak/>
        <w:t>文化传承创新</w:t>
      </w:r>
      <w:bookmarkEnd w:id="64"/>
    </w:p>
    <w:p w:rsidR="00882CEE" w:rsidRDefault="00481C57">
      <w:pPr>
        <w:adjustRightInd w:val="0"/>
        <w:spacing w:line="520" w:lineRule="exact"/>
        <w:ind w:firstLineChars="200" w:firstLine="480"/>
        <w:textAlignment w:val="baseline"/>
        <w:rPr>
          <w:rFonts w:ascii="仿宋" w:eastAsia="仿宋" w:hAnsi="仿宋"/>
          <w:sz w:val="24"/>
          <w:szCs w:val="24"/>
        </w:rPr>
      </w:pPr>
      <w:r>
        <w:rPr>
          <w:rFonts w:ascii="仿宋" w:eastAsia="仿宋" w:hAnsi="仿宋" w:hint="eastAsia"/>
          <w:sz w:val="24"/>
          <w:szCs w:val="24"/>
        </w:rPr>
        <w:t>本学科以促进中外文化的传承创新为己任，</w:t>
      </w:r>
      <w:r>
        <w:rPr>
          <w:rFonts w:ascii="仿宋" w:eastAsia="仿宋" w:hAnsi="仿宋"/>
          <w:sz w:val="24"/>
          <w:szCs w:val="24"/>
        </w:rPr>
        <w:t>构建中国特色的</w:t>
      </w:r>
      <w:r>
        <w:rPr>
          <w:rFonts w:ascii="仿宋" w:eastAsia="仿宋" w:hAnsi="仿宋" w:hint="eastAsia"/>
          <w:sz w:val="24"/>
          <w:szCs w:val="24"/>
        </w:rPr>
        <w:t>中外文化交流的</w:t>
      </w:r>
      <w:r>
        <w:rPr>
          <w:rFonts w:ascii="仿宋" w:eastAsia="仿宋" w:hAnsi="仿宋"/>
          <w:sz w:val="24"/>
          <w:szCs w:val="24"/>
        </w:rPr>
        <w:t>学科体系、学术体系和话语体系</w:t>
      </w:r>
      <w:r>
        <w:rPr>
          <w:rFonts w:ascii="仿宋" w:eastAsia="仿宋" w:hAnsi="仿宋" w:hint="eastAsia"/>
          <w:sz w:val="24"/>
          <w:szCs w:val="24"/>
        </w:rPr>
        <w:t>，产出一系列具有世界眼光、中国特色、北大风格的系统性文化传承创新成果，</w:t>
      </w:r>
      <w:r>
        <w:rPr>
          <w:rFonts w:ascii="仿宋" w:eastAsia="仿宋" w:hAnsi="仿宋"/>
          <w:sz w:val="24"/>
          <w:szCs w:val="24"/>
        </w:rPr>
        <w:t>推动中外文化交流互鉴。</w:t>
      </w:r>
    </w:p>
    <w:p w:rsidR="00882CEE" w:rsidRDefault="00481C57">
      <w:pPr>
        <w:adjustRightInd w:val="0"/>
        <w:spacing w:line="520" w:lineRule="exact"/>
        <w:ind w:firstLineChars="200" w:firstLine="480"/>
        <w:textAlignment w:val="baseline"/>
        <w:rPr>
          <w:rFonts w:ascii="仿宋" w:eastAsia="仿宋" w:hAnsi="仿宋"/>
          <w:sz w:val="24"/>
          <w:szCs w:val="24"/>
        </w:rPr>
      </w:pPr>
      <w:r>
        <w:rPr>
          <w:rFonts w:ascii="仿宋" w:eastAsia="仿宋" w:hAnsi="仿宋" w:hint="eastAsia"/>
          <w:sz w:val="24"/>
          <w:szCs w:val="24"/>
        </w:rPr>
        <w:t>第一，编写出版《阿拉伯语说习近平新时</w:t>
      </w:r>
      <w:r>
        <w:rPr>
          <w:rFonts w:ascii="仿宋" w:eastAsia="仿宋" w:hAnsi="仿宋" w:hint="eastAsia"/>
          <w:sz w:val="24"/>
          <w:szCs w:val="24"/>
        </w:rPr>
        <w:t>期中国特色社会思想》系列阅读教材、《埃及话，埃及文化》系列教材、《读经典，学德语》系列教材、北京大学外国文学史研究系列丛书，搭建起宣传美好中国、借鉴外国优秀文化的学术与文化交流平台。</w:t>
      </w:r>
    </w:p>
    <w:p w:rsidR="00882CEE" w:rsidRDefault="00481C57">
      <w:pPr>
        <w:adjustRightInd w:val="0"/>
        <w:spacing w:line="520" w:lineRule="exact"/>
        <w:ind w:firstLineChars="200" w:firstLine="480"/>
        <w:textAlignment w:val="baseline"/>
        <w:rPr>
          <w:rFonts w:ascii="仿宋" w:eastAsia="仿宋" w:hAnsi="仿宋" w:cs="宋体"/>
          <w:kern w:val="0"/>
          <w:sz w:val="24"/>
          <w:szCs w:val="24"/>
        </w:rPr>
      </w:pPr>
      <w:r>
        <w:rPr>
          <w:rFonts w:ascii="仿宋" w:eastAsia="仿宋" w:hAnsi="仿宋" w:hint="eastAsia"/>
          <w:sz w:val="24"/>
          <w:szCs w:val="24"/>
        </w:rPr>
        <w:t>第二，形成申丹为代表的</w:t>
      </w:r>
      <w:r>
        <w:rPr>
          <w:rFonts w:ascii="Times New Roman" w:eastAsia="仿宋" w:hAnsi="Times New Roman" w:cs="Times New Roman" w:hint="eastAsia"/>
          <w:sz w:val="24"/>
          <w:szCs w:val="24"/>
        </w:rPr>
        <w:t>叙事学新理论研究团队，段晴为代表的丝路沿线古代语言资料整理翻译研究团队，陈明为代表的</w:t>
      </w:r>
      <w:r>
        <w:rPr>
          <w:rFonts w:ascii="仿宋" w:eastAsia="仿宋" w:hAnsi="仿宋" w:cs="宋体" w:hint="eastAsia"/>
          <w:kern w:val="0"/>
          <w:sz w:val="24"/>
          <w:szCs w:val="24"/>
        </w:rPr>
        <w:t>古代东方文学插图本史料集成及其研究团队，</w:t>
      </w:r>
      <w:r>
        <w:rPr>
          <w:rFonts w:ascii="Times New Roman" w:eastAsia="仿宋" w:hAnsi="Times New Roman" w:cs="Times New Roman" w:hint="eastAsia"/>
          <w:sz w:val="24"/>
          <w:szCs w:val="24"/>
        </w:rPr>
        <w:t>陈岗龙为代表的东方神话研究团队，胡旭辉为代表的句式理论语言学新概念研究团队，成为相关领域国际学术新高地，享有国际学术声誉和话语权。</w:t>
      </w:r>
    </w:p>
    <w:p w:rsidR="00882CEE" w:rsidRDefault="00481C57">
      <w:pPr>
        <w:adjustRightInd w:val="0"/>
        <w:spacing w:line="520" w:lineRule="exact"/>
        <w:ind w:firstLineChars="200" w:firstLine="480"/>
        <w:textAlignment w:val="baseline"/>
        <w:rPr>
          <w:rFonts w:ascii="Times New Roman" w:eastAsia="仿宋" w:hAnsi="Times New Roman" w:cs="Times New Roman"/>
          <w:sz w:val="24"/>
          <w:szCs w:val="24"/>
        </w:rPr>
      </w:pPr>
      <w:r>
        <w:rPr>
          <w:rFonts w:ascii="仿宋" w:eastAsia="仿宋" w:hAnsi="仿宋" w:hint="eastAsia"/>
          <w:sz w:val="24"/>
          <w:szCs w:val="24"/>
        </w:rPr>
        <w:t>第三，加强对世界优秀传统文化的挖掘、整理、阐释和翻译工作，完成一批具有填补空白价值的引领性翻译成果。</w:t>
      </w:r>
      <w:r>
        <w:rPr>
          <w:rFonts w:ascii="Times New Roman" w:eastAsia="仿宋" w:hAnsi="Times New Roman" w:cs="Times New Roman" w:hint="eastAsia"/>
          <w:sz w:val="24"/>
          <w:szCs w:val="24"/>
        </w:rPr>
        <w:t>与国家有关部门、科研院所、教育企业合作，举办中华文化经典外译比赛，吸引全国高水平翻译同仁参与，推动中国文化对外宣传工作的深度、广度和高度。</w:t>
      </w:r>
    </w:p>
    <w:p w:rsidR="00882CEE" w:rsidRDefault="00481C57">
      <w:pPr>
        <w:adjustRightInd w:val="0"/>
        <w:spacing w:line="520" w:lineRule="exact"/>
        <w:ind w:firstLineChars="200" w:firstLine="480"/>
        <w:textAlignment w:val="baseline"/>
        <w:rPr>
          <w:rFonts w:ascii="仿宋" w:eastAsia="仿宋" w:hAnsi="仿宋"/>
          <w:sz w:val="24"/>
          <w:szCs w:val="24"/>
        </w:rPr>
      </w:pPr>
      <w:r>
        <w:rPr>
          <w:rFonts w:ascii="仿宋" w:eastAsia="仿宋" w:hAnsi="仿宋" w:hint="eastAsia"/>
          <w:sz w:val="24"/>
          <w:szCs w:val="24"/>
        </w:rPr>
        <w:t>第四，持续产出聚焦世界各国现当代问题的研究报告，聚焦超越国家和地区疆界，关系到整个人类的生存与发展，带有</w:t>
      </w:r>
      <w:bookmarkStart w:id="65" w:name="_GoBack"/>
      <w:bookmarkEnd w:id="65"/>
      <w:r>
        <w:rPr>
          <w:rFonts w:ascii="仿宋" w:eastAsia="仿宋" w:hAnsi="仿宋" w:hint="eastAsia"/>
          <w:sz w:val="24"/>
          <w:szCs w:val="24"/>
        </w:rPr>
        <w:t>全球性、共同性和综合性特征</w:t>
      </w:r>
      <w:r>
        <w:rPr>
          <w:rFonts w:ascii="仿宋" w:eastAsia="仿宋" w:hAnsi="仿宋" w:hint="eastAsia"/>
          <w:sz w:val="24"/>
          <w:szCs w:val="24"/>
        </w:rPr>
        <w:t>的研究报告，为国家政策的制定发挥智库作用。</w:t>
      </w:r>
    </w:p>
    <w:p w:rsidR="00882CEE" w:rsidRDefault="00481C57">
      <w:pPr>
        <w:spacing w:line="560" w:lineRule="exact"/>
        <w:ind w:firstLineChars="200" w:firstLine="480"/>
        <w:rPr>
          <w:rFonts w:ascii="仿宋" w:eastAsia="仿宋" w:hAnsi="仿宋"/>
          <w:sz w:val="24"/>
          <w:szCs w:val="24"/>
        </w:rPr>
      </w:pPr>
      <w:r>
        <w:rPr>
          <w:rFonts w:ascii="仿宋" w:eastAsia="仿宋" w:hAnsi="仿宋" w:hint="eastAsia"/>
          <w:sz w:val="24"/>
          <w:szCs w:val="24"/>
        </w:rPr>
        <w:t>第五，依托国家社科基金“冷门绝学”专项，在菲律宾马拉</w:t>
      </w:r>
      <w:proofErr w:type="gramStart"/>
      <w:r>
        <w:rPr>
          <w:rFonts w:ascii="仿宋" w:eastAsia="仿宋" w:hAnsi="仿宋" w:hint="eastAsia"/>
          <w:sz w:val="24"/>
          <w:szCs w:val="24"/>
        </w:rPr>
        <w:t>瑙族英雄</w:t>
      </w:r>
      <w:proofErr w:type="gramEnd"/>
      <w:r>
        <w:rPr>
          <w:rFonts w:ascii="仿宋" w:eastAsia="仿宋" w:hAnsi="仿宋" w:hint="eastAsia"/>
          <w:sz w:val="24"/>
          <w:szCs w:val="24"/>
        </w:rPr>
        <w:t>史诗《达冉根》翻译与研究、</w:t>
      </w:r>
      <w:r>
        <w:rPr>
          <w:rFonts w:ascii="仿宋" w:eastAsia="仿宋" w:hAnsi="仿宋" w:hint="eastAsia"/>
          <w:sz w:val="24"/>
          <w:szCs w:val="24"/>
        </w:rPr>
        <w:t>基于《华夷译语》等注音文献整理的中古</w:t>
      </w:r>
      <w:proofErr w:type="gramStart"/>
      <w:r>
        <w:rPr>
          <w:rFonts w:ascii="仿宋" w:eastAsia="仿宋" w:hAnsi="仿宋" w:hint="eastAsia"/>
          <w:sz w:val="24"/>
          <w:szCs w:val="24"/>
        </w:rPr>
        <w:t>蒙古语至现</w:t>
      </w:r>
      <w:proofErr w:type="gramEnd"/>
      <w:r>
        <w:rPr>
          <w:rFonts w:ascii="仿宋" w:eastAsia="仿宋" w:hAnsi="仿宋" w:hint="eastAsia"/>
          <w:sz w:val="24"/>
          <w:szCs w:val="24"/>
        </w:rPr>
        <w:t>代</w:t>
      </w:r>
      <w:proofErr w:type="gramStart"/>
      <w:r>
        <w:rPr>
          <w:rFonts w:ascii="仿宋" w:eastAsia="仿宋" w:hAnsi="仿宋" w:hint="eastAsia"/>
          <w:sz w:val="24"/>
          <w:szCs w:val="24"/>
        </w:rPr>
        <w:t>蒙古语喀</w:t>
      </w:r>
      <w:proofErr w:type="gramEnd"/>
      <w:r>
        <w:rPr>
          <w:rFonts w:ascii="仿宋" w:eastAsia="仿宋" w:hAnsi="仿宋" w:hint="eastAsia"/>
          <w:sz w:val="24"/>
          <w:szCs w:val="24"/>
        </w:rPr>
        <w:t>尔喀方言的语音演变研究、中国—伊朗医学交流史研究等方面产出一系列重要成果，为世界文明的存续与</w:t>
      </w:r>
      <w:proofErr w:type="gramStart"/>
      <w:r>
        <w:rPr>
          <w:rFonts w:ascii="仿宋" w:eastAsia="仿宋" w:hAnsi="仿宋" w:hint="eastAsia"/>
          <w:sz w:val="24"/>
          <w:szCs w:val="24"/>
        </w:rPr>
        <w:t>互鉴贡</w:t>
      </w:r>
      <w:proofErr w:type="gramEnd"/>
      <w:r>
        <w:rPr>
          <w:rFonts w:ascii="仿宋" w:eastAsia="仿宋" w:hAnsi="仿宋" w:hint="eastAsia"/>
          <w:sz w:val="24"/>
          <w:szCs w:val="24"/>
        </w:rPr>
        <w:t>献中国智慧。</w:t>
      </w:r>
    </w:p>
    <w:sectPr w:rsidR="00882CEE">
      <w:footerReference w:type="default" r:id="rId14"/>
      <w:footerReference w:type="first" r:id="rId15"/>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1C57" w:rsidRDefault="00481C57">
      <w:r>
        <w:separator/>
      </w:r>
    </w:p>
  </w:endnote>
  <w:endnote w:type="continuationSeparator" w:id="0">
    <w:p w:rsidR="00481C57" w:rsidRDefault="00481C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方正小标宋简体">
    <w:altName w:val="微软雅黑"/>
    <w:charset w:val="86"/>
    <w:family w:val="auto"/>
    <w:pitch w:val="default"/>
    <w:sig w:usb0="00000000" w:usb1="00000000" w:usb2="00000012" w:usb3="00000000" w:csb0="00040001" w:csb1="00000000"/>
  </w:font>
  <w:font w:name="楷体_GB2312">
    <w:altName w:val="楷体"/>
    <w:charset w:val="86"/>
    <w:family w:val="modern"/>
    <w:pitch w:val="default"/>
    <w:sig w:usb0="00000000" w:usb1="00000000" w:usb2="00000010" w:usb3="00000000" w:csb0="00040000" w:csb1="00000000"/>
  </w:font>
  <w:font w:name="Times">
    <w:altName w:val="Times New Roman"/>
    <w:panose1 w:val="02020603050405020304"/>
    <w:charset w:val="00"/>
    <w:family w:val="auto"/>
    <w:pitch w:val="default"/>
    <w:sig w:usb0="00000000" w:usb1="00000000" w:usb2="00000000" w:usb3="00000000" w:csb0="0000000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2CEE" w:rsidRDefault="00481C57">
    <w:pPr>
      <w:pStyle w:val="aa"/>
      <w:framePr w:wrap="around" w:vAnchor="text" w:hAnchor="margin" w:xAlign="center" w:y="1"/>
      <w:ind w:firstLine="360"/>
      <w:rPr>
        <w:rStyle w:val="af3"/>
      </w:rPr>
    </w:pPr>
    <w:r>
      <w:fldChar w:fldCharType="begin"/>
    </w:r>
    <w:r>
      <w:rPr>
        <w:rStyle w:val="af3"/>
      </w:rPr>
      <w:instrText xml:space="preserve">PAGE  </w:instrText>
    </w:r>
    <w:r>
      <w:fldChar w:fldCharType="end"/>
    </w:r>
  </w:p>
  <w:p w:rsidR="00882CEE" w:rsidRDefault="00882CEE">
    <w:pPr>
      <w:pStyle w:val="aa"/>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2CEE" w:rsidRDefault="00882CEE">
    <w:pPr>
      <w:pStyle w:val="aa"/>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2CEE" w:rsidRDefault="00882CEE">
    <w:pPr>
      <w:pStyle w:val="aa"/>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107538"/>
      <w:docPartObj>
        <w:docPartGallery w:val="AutoText"/>
      </w:docPartObj>
    </w:sdtPr>
    <w:sdtEndPr/>
    <w:sdtContent>
      <w:p w:rsidR="00882CEE" w:rsidRDefault="00481C57">
        <w:pPr>
          <w:pStyle w:val="aa"/>
          <w:jc w:val="center"/>
        </w:pPr>
        <w:r>
          <w:fldChar w:fldCharType="begin"/>
        </w:r>
        <w:r>
          <w:instrText>PAGE   \* MERGEFORMAT</w:instrText>
        </w:r>
        <w:r>
          <w:fldChar w:fldCharType="separate"/>
        </w:r>
        <w:r>
          <w:rPr>
            <w:lang w:val="zh-CN"/>
          </w:rPr>
          <w:t>2</w:t>
        </w:r>
        <w:r>
          <w:fldChar w:fldCharType="end"/>
        </w:r>
      </w:p>
    </w:sdtContent>
  </w:sdt>
  <w:p w:rsidR="00882CEE" w:rsidRDefault="00882CEE">
    <w:pPr>
      <w:pStyle w:val="a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2CEE" w:rsidRDefault="00481C57">
    <w:pPr>
      <w:pStyle w:val="aa"/>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82CEE" w:rsidRDefault="00481C57">
                          <w:pPr>
                            <w:pStyle w:val="aa"/>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MCGPeVhAgAACgUAAA4AAAAAAAAAAAAAAAAALgIAAGRycy9lMm9Eb2MueG1s&#10;UEsBAi0AFAAGAAgAAAAhAHGq0bnXAAAABQEAAA8AAAAAAAAAAAAAAAAAuwQAAGRycy9kb3ducmV2&#10;LnhtbFBLBQYAAAAABAAEAPMAAAC/BQAAAAA=&#10;" filled="f" stroked="f" strokeweight=".5pt">
              <v:textbox style="mso-fit-shape-to-text:t" inset="0,0,0,0">
                <w:txbxContent>
                  <w:p w:rsidR="00882CEE" w:rsidRDefault="00481C57">
                    <w:pPr>
                      <w:pStyle w:val="aa"/>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1C57" w:rsidRDefault="00481C57">
      <w:r>
        <w:separator/>
      </w:r>
    </w:p>
  </w:footnote>
  <w:footnote w:type="continuationSeparator" w:id="0">
    <w:p w:rsidR="00481C57" w:rsidRDefault="00481C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2CEE" w:rsidRDefault="00882CEE">
    <w:pPr>
      <w:pStyle w:val="ac"/>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2CEE" w:rsidRDefault="00882CEE">
    <w:pPr>
      <w:pStyle w:val="ac"/>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0A4DF2"/>
    <w:multiLevelType w:val="multilevel"/>
    <w:tmpl w:val="5B0A4DF2"/>
    <w:lvl w:ilvl="0">
      <w:start w:val="6"/>
      <w:numFmt w:val="japaneseCounting"/>
      <w:lvlText w:val="（%1）"/>
      <w:lvlJc w:val="left"/>
      <w:pPr>
        <w:ind w:left="1238" w:hanging="756"/>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4E18"/>
    <w:rsid w:val="000112B1"/>
    <w:rsid w:val="000327F6"/>
    <w:rsid w:val="000335C0"/>
    <w:rsid w:val="00033B38"/>
    <w:rsid w:val="00035464"/>
    <w:rsid w:val="00037EB9"/>
    <w:rsid w:val="00040B77"/>
    <w:rsid w:val="000448E6"/>
    <w:rsid w:val="00044D7A"/>
    <w:rsid w:val="00045937"/>
    <w:rsid w:val="00047B09"/>
    <w:rsid w:val="000508A3"/>
    <w:rsid w:val="00052A9F"/>
    <w:rsid w:val="00052C70"/>
    <w:rsid w:val="00053478"/>
    <w:rsid w:val="00061999"/>
    <w:rsid w:val="000706E0"/>
    <w:rsid w:val="000718EC"/>
    <w:rsid w:val="0007280F"/>
    <w:rsid w:val="00077084"/>
    <w:rsid w:val="000803A9"/>
    <w:rsid w:val="00080E05"/>
    <w:rsid w:val="00082800"/>
    <w:rsid w:val="000850A6"/>
    <w:rsid w:val="00091C98"/>
    <w:rsid w:val="000937C8"/>
    <w:rsid w:val="00095CD7"/>
    <w:rsid w:val="00096757"/>
    <w:rsid w:val="00096924"/>
    <w:rsid w:val="00096AC0"/>
    <w:rsid w:val="000B6FB7"/>
    <w:rsid w:val="000B7101"/>
    <w:rsid w:val="000D484C"/>
    <w:rsid w:val="000D68BA"/>
    <w:rsid w:val="000D7BE9"/>
    <w:rsid w:val="000E4373"/>
    <w:rsid w:val="000E632C"/>
    <w:rsid w:val="000F5C1E"/>
    <w:rsid w:val="00115949"/>
    <w:rsid w:val="0011655D"/>
    <w:rsid w:val="00125A34"/>
    <w:rsid w:val="00125C3E"/>
    <w:rsid w:val="00126823"/>
    <w:rsid w:val="00130AAC"/>
    <w:rsid w:val="00132818"/>
    <w:rsid w:val="001340D0"/>
    <w:rsid w:val="00140AE3"/>
    <w:rsid w:val="00143339"/>
    <w:rsid w:val="0014679F"/>
    <w:rsid w:val="00153ACE"/>
    <w:rsid w:val="00163E60"/>
    <w:rsid w:val="00165B9B"/>
    <w:rsid w:val="00173DE2"/>
    <w:rsid w:val="00183B5A"/>
    <w:rsid w:val="00195FE6"/>
    <w:rsid w:val="00196C96"/>
    <w:rsid w:val="001A0FCC"/>
    <w:rsid w:val="001A2353"/>
    <w:rsid w:val="001A2442"/>
    <w:rsid w:val="001A2B62"/>
    <w:rsid w:val="001A4A2B"/>
    <w:rsid w:val="001A5E84"/>
    <w:rsid w:val="001B1361"/>
    <w:rsid w:val="001B7D71"/>
    <w:rsid w:val="001C0949"/>
    <w:rsid w:val="001D08B3"/>
    <w:rsid w:val="001D3CA0"/>
    <w:rsid w:val="001E4A57"/>
    <w:rsid w:val="001E5E70"/>
    <w:rsid w:val="001F09E9"/>
    <w:rsid w:val="001F4ABF"/>
    <w:rsid w:val="00201172"/>
    <w:rsid w:val="002213B3"/>
    <w:rsid w:val="00222118"/>
    <w:rsid w:val="002339A7"/>
    <w:rsid w:val="00247E88"/>
    <w:rsid w:val="00255028"/>
    <w:rsid w:val="0027334C"/>
    <w:rsid w:val="00274723"/>
    <w:rsid w:val="00283811"/>
    <w:rsid w:val="002866BD"/>
    <w:rsid w:val="0029159F"/>
    <w:rsid w:val="002A6770"/>
    <w:rsid w:val="002B0653"/>
    <w:rsid w:val="002B7DE4"/>
    <w:rsid w:val="002C285A"/>
    <w:rsid w:val="002C2DEE"/>
    <w:rsid w:val="002D2137"/>
    <w:rsid w:val="002D3FC8"/>
    <w:rsid w:val="002D46E7"/>
    <w:rsid w:val="002F0832"/>
    <w:rsid w:val="002F489B"/>
    <w:rsid w:val="0030155E"/>
    <w:rsid w:val="00305856"/>
    <w:rsid w:val="00310907"/>
    <w:rsid w:val="00311120"/>
    <w:rsid w:val="00323A54"/>
    <w:rsid w:val="00332468"/>
    <w:rsid w:val="00332B06"/>
    <w:rsid w:val="00334D4D"/>
    <w:rsid w:val="00336184"/>
    <w:rsid w:val="003407BB"/>
    <w:rsid w:val="00347DBD"/>
    <w:rsid w:val="00353EDF"/>
    <w:rsid w:val="0035539B"/>
    <w:rsid w:val="0036655F"/>
    <w:rsid w:val="00372771"/>
    <w:rsid w:val="00383EE4"/>
    <w:rsid w:val="00397672"/>
    <w:rsid w:val="003A2812"/>
    <w:rsid w:val="003B5816"/>
    <w:rsid w:val="003C0EE4"/>
    <w:rsid w:val="003D7788"/>
    <w:rsid w:val="003E2E31"/>
    <w:rsid w:val="003E3B95"/>
    <w:rsid w:val="003F19ED"/>
    <w:rsid w:val="003F1D61"/>
    <w:rsid w:val="003F717C"/>
    <w:rsid w:val="00401BF3"/>
    <w:rsid w:val="00411AEC"/>
    <w:rsid w:val="004170D4"/>
    <w:rsid w:val="00431E16"/>
    <w:rsid w:val="00445CAA"/>
    <w:rsid w:val="004516BA"/>
    <w:rsid w:val="004526C8"/>
    <w:rsid w:val="00461E3B"/>
    <w:rsid w:val="00464F5B"/>
    <w:rsid w:val="00481C57"/>
    <w:rsid w:val="00486D23"/>
    <w:rsid w:val="00486FC9"/>
    <w:rsid w:val="00493D80"/>
    <w:rsid w:val="00496354"/>
    <w:rsid w:val="00497E4B"/>
    <w:rsid w:val="004A1BF0"/>
    <w:rsid w:val="004A7C37"/>
    <w:rsid w:val="004B0E35"/>
    <w:rsid w:val="004C197E"/>
    <w:rsid w:val="004C4B0A"/>
    <w:rsid w:val="004D05E1"/>
    <w:rsid w:val="004E05AF"/>
    <w:rsid w:val="004E4B8B"/>
    <w:rsid w:val="004E5FD1"/>
    <w:rsid w:val="004F379B"/>
    <w:rsid w:val="004F4445"/>
    <w:rsid w:val="004F54B0"/>
    <w:rsid w:val="004F62B1"/>
    <w:rsid w:val="0050268F"/>
    <w:rsid w:val="0050498A"/>
    <w:rsid w:val="00513157"/>
    <w:rsid w:val="005139D2"/>
    <w:rsid w:val="00517BD6"/>
    <w:rsid w:val="00524357"/>
    <w:rsid w:val="005253D5"/>
    <w:rsid w:val="00525F71"/>
    <w:rsid w:val="00532541"/>
    <w:rsid w:val="0053395B"/>
    <w:rsid w:val="00533EAE"/>
    <w:rsid w:val="0053747F"/>
    <w:rsid w:val="00542665"/>
    <w:rsid w:val="00545AE3"/>
    <w:rsid w:val="00547422"/>
    <w:rsid w:val="005516FE"/>
    <w:rsid w:val="005536D4"/>
    <w:rsid w:val="00555C37"/>
    <w:rsid w:val="0055727A"/>
    <w:rsid w:val="00557A34"/>
    <w:rsid w:val="00563A19"/>
    <w:rsid w:val="00572A01"/>
    <w:rsid w:val="005735F5"/>
    <w:rsid w:val="00580236"/>
    <w:rsid w:val="005805C7"/>
    <w:rsid w:val="00582BBD"/>
    <w:rsid w:val="00590EB0"/>
    <w:rsid w:val="0059376A"/>
    <w:rsid w:val="005A5759"/>
    <w:rsid w:val="005A6ACE"/>
    <w:rsid w:val="005B0618"/>
    <w:rsid w:val="005B7A2E"/>
    <w:rsid w:val="005C3E4D"/>
    <w:rsid w:val="005E648E"/>
    <w:rsid w:val="005E7F06"/>
    <w:rsid w:val="005F2BCE"/>
    <w:rsid w:val="00602CE8"/>
    <w:rsid w:val="00607362"/>
    <w:rsid w:val="00612E25"/>
    <w:rsid w:val="0061713A"/>
    <w:rsid w:val="00621863"/>
    <w:rsid w:val="006252EF"/>
    <w:rsid w:val="006255A7"/>
    <w:rsid w:val="0062796D"/>
    <w:rsid w:val="00630876"/>
    <w:rsid w:val="006347C9"/>
    <w:rsid w:val="006348C0"/>
    <w:rsid w:val="00641145"/>
    <w:rsid w:val="00641F6F"/>
    <w:rsid w:val="00643BB8"/>
    <w:rsid w:val="00645420"/>
    <w:rsid w:val="00670532"/>
    <w:rsid w:val="00671DEC"/>
    <w:rsid w:val="0067569E"/>
    <w:rsid w:val="00684185"/>
    <w:rsid w:val="006909C9"/>
    <w:rsid w:val="00693429"/>
    <w:rsid w:val="006963F1"/>
    <w:rsid w:val="006B06A8"/>
    <w:rsid w:val="006B0D48"/>
    <w:rsid w:val="006B1F1B"/>
    <w:rsid w:val="006B4129"/>
    <w:rsid w:val="006C0955"/>
    <w:rsid w:val="006C3E00"/>
    <w:rsid w:val="006C3F05"/>
    <w:rsid w:val="006C5B11"/>
    <w:rsid w:val="006C76B4"/>
    <w:rsid w:val="006C7853"/>
    <w:rsid w:val="006D2393"/>
    <w:rsid w:val="006D416F"/>
    <w:rsid w:val="006E1607"/>
    <w:rsid w:val="006E292C"/>
    <w:rsid w:val="006E6D00"/>
    <w:rsid w:val="006F781C"/>
    <w:rsid w:val="00710A12"/>
    <w:rsid w:val="00721CD1"/>
    <w:rsid w:val="00724B96"/>
    <w:rsid w:val="00724DC4"/>
    <w:rsid w:val="00731F2C"/>
    <w:rsid w:val="007350D6"/>
    <w:rsid w:val="00736F7F"/>
    <w:rsid w:val="00741521"/>
    <w:rsid w:val="00744C2E"/>
    <w:rsid w:val="00745226"/>
    <w:rsid w:val="00750776"/>
    <w:rsid w:val="00750C10"/>
    <w:rsid w:val="007524C7"/>
    <w:rsid w:val="007670C6"/>
    <w:rsid w:val="00771223"/>
    <w:rsid w:val="0077788F"/>
    <w:rsid w:val="007827AC"/>
    <w:rsid w:val="00782845"/>
    <w:rsid w:val="00786A8F"/>
    <w:rsid w:val="00790FCB"/>
    <w:rsid w:val="007963F8"/>
    <w:rsid w:val="007A0EF4"/>
    <w:rsid w:val="007A36A2"/>
    <w:rsid w:val="007A63D0"/>
    <w:rsid w:val="007B360F"/>
    <w:rsid w:val="007B4027"/>
    <w:rsid w:val="007B52D8"/>
    <w:rsid w:val="007C23B7"/>
    <w:rsid w:val="007D0838"/>
    <w:rsid w:val="007D3422"/>
    <w:rsid w:val="007E2BF3"/>
    <w:rsid w:val="007E4D09"/>
    <w:rsid w:val="007E7D79"/>
    <w:rsid w:val="007F2EFD"/>
    <w:rsid w:val="00803BE1"/>
    <w:rsid w:val="00810A81"/>
    <w:rsid w:val="0081113E"/>
    <w:rsid w:val="008336C9"/>
    <w:rsid w:val="00836E9B"/>
    <w:rsid w:val="00837DC7"/>
    <w:rsid w:val="00855ADC"/>
    <w:rsid w:val="00867DF2"/>
    <w:rsid w:val="0087223A"/>
    <w:rsid w:val="00872E8F"/>
    <w:rsid w:val="008822A6"/>
    <w:rsid w:val="00882CEE"/>
    <w:rsid w:val="00883691"/>
    <w:rsid w:val="008A2040"/>
    <w:rsid w:val="008A75F6"/>
    <w:rsid w:val="008B1143"/>
    <w:rsid w:val="008B7964"/>
    <w:rsid w:val="008D460B"/>
    <w:rsid w:val="008D4E39"/>
    <w:rsid w:val="008D5DA8"/>
    <w:rsid w:val="008E07DC"/>
    <w:rsid w:val="008E269E"/>
    <w:rsid w:val="008E3069"/>
    <w:rsid w:val="008E318E"/>
    <w:rsid w:val="008F28FA"/>
    <w:rsid w:val="008F39CE"/>
    <w:rsid w:val="008F4323"/>
    <w:rsid w:val="008F6EE4"/>
    <w:rsid w:val="0090135D"/>
    <w:rsid w:val="009060EB"/>
    <w:rsid w:val="00910073"/>
    <w:rsid w:val="0091219C"/>
    <w:rsid w:val="0091654B"/>
    <w:rsid w:val="00916B22"/>
    <w:rsid w:val="00921EBD"/>
    <w:rsid w:val="009220A2"/>
    <w:rsid w:val="00924B95"/>
    <w:rsid w:val="00924DE6"/>
    <w:rsid w:val="00925230"/>
    <w:rsid w:val="0094428E"/>
    <w:rsid w:val="00946AEC"/>
    <w:rsid w:val="00947600"/>
    <w:rsid w:val="009501A7"/>
    <w:rsid w:val="00952B07"/>
    <w:rsid w:val="009630BB"/>
    <w:rsid w:val="009644F4"/>
    <w:rsid w:val="00964599"/>
    <w:rsid w:val="00966F02"/>
    <w:rsid w:val="009700C4"/>
    <w:rsid w:val="00972F6A"/>
    <w:rsid w:val="00985232"/>
    <w:rsid w:val="00986CCD"/>
    <w:rsid w:val="00986DDA"/>
    <w:rsid w:val="00987200"/>
    <w:rsid w:val="0099087C"/>
    <w:rsid w:val="0099127B"/>
    <w:rsid w:val="00991E8E"/>
    <w:rsid w:val="00996854"/>
    <w:rsid w:val="009A1750"/>
    <w:rsid w:val="009B46D6"/>
    <w:rsid w:val="009C10BB"/>
    <w:rsid w:val="009C19FE"/>
    <w:rsid w:val="009C6B90"/>
    <w:rsid w:val="009D07DB"/>
    <w:rsid w:val="009D4BC4"/>
    <w:rsid w:val="009E6453"/>
    <w:rsid w:val="009F27ED"/>
    <w:rsid w:val="009F534D"/>
    <w:rsid w:val="009F79E9"/>
    <w:rsid w:val="00A12E66"/>
    <w:rsid w:val="00A158DD"/>
    <w:rsid w:val="00A16AA9"/>
    <w:rsid w:val="00A212F2"/>
    <w:rsid w:val="00A27819"/>
    <w:rsid w:val="00A33EB4"/>
    <w:rsid w:val="00A35F3C"/>
    <w:rsid w:val="00A36FE8"/>
    <w:rsid w:val="00A50ED8"/>
    <w:rsid w:val="00A528DE"/>
    <w:rsid w:val="00A52F32"/>
    <w:rsid w:val="00A628E1"/>
    <w:rsid w:val="00A633B1"/>
    <w:rsid w:val="00A72D19"/>
    <w:rsid w:val="00A77457"/>
    <w:rsid w:val="00A77482"/>
    <w:rsid w:val="00A81655"/>
    <w:rsid w:val="00A834FC"/>
    <w:rsid w:val="00A846F8"/>
    <w:rsid w:val="00A91CEA"/>
    <w:rsid w:val="00A96859"/>
    <w:rsid w:val="00AA0B3E"/>
    <w:rsid w:val="00AA721B"/>
    <w:rsid w:val="00AA7342"/>
    <w:rsid w:val="00AB77E1"/>
    <w:rsid w:val="00AC1008"/>
    <w:rsid w:val="00AC17DD"/>
    <w:rsid w:val="00AD10A2"/>
    <w:rsid w:val="00AE0BB2"/>
    <w:rsid w:val="00AE3144"/>
    <w:rsid w:val="00B0296E"/>
    <w:rsid w:val="00B0520B"/>
    <w:rsid w:val="00B13416"/>
    <w:rsid w:val="00B4399E"/>
    <w:rsid w:val="00B45650"/>
    <w:rsid w:val="00B51234"/>
    <w:rsid w:val="00B70215"/>
    <w:rsid w:val="00B706E2"/>
    <w:rsid w:val="00B711E7"/>
    <w:rsid w:val="00B74566"/>
    <w:rsid w:val="00B77AB3"/>
    <w:rsid w:val="00B829A7"/>
    <w:rsid w:val="00B870FD"/>
    <w:rsid w:val="00BA0A70"/>
    <w:rsid w:val="00BA61E9"/>
    <w:rsid w:val="00BB2FBB"/>
    <w:rsid w:val="00BB4E13"/>
    <w:rsid w:val="00BC182B"/>
    <w:rsid w:val="00BD0365"/>
    <w:rsid w:val="00BD149C"/>
    <w:rsid w:val="00BD7AD2"/>
    <w:rsid w:val="00BE1423"/>
    <w:rsid w:val="00BF0AB3"/>
    <w:rsid w:val="00BF13E9"/>
    <w:rsid w:val="00BF3E9F"/>
    <w:rsid w:val="00BF557A"/>
    <w:rsid w:val="00C00989"/>
    <w:rsid w:val="00C046C1"/>
    <w:rsid w:val="00C0587C"/>
    <w:rsid w:val="00C06C18"/>
    <w:rsid w:val="00C12BDB"/>
    <w:rsid w:val="00C225BA"/>
    <w:rsid w:val="00C32763"/>
    <w:rsid w:val="00C360A6"/>
    <w:rsid w:val="00C37D2C"/>
    <w:rsid w:val="00C40E34"/>
    <w:rsid w:val="00C43387"/>
    <w:rsid w:val="00C44A83"/>
    <w:rsid w:val="00C459E3"/>
    <w:rsid w:val="00C50018"/>
    <w:rsid w:val="00C50825"/>
    <w:rsid w:val="00C6088E"/>
    <w:rsid w:val="00C66607"/>
    <w:rsid w:val="00C778F2"/>
    <w:rsid w:val="00C83D7B"/>
    <w:rsid w:val="00C9329A"/>
    <w:rsid w:val="00C9752B"/>
    <w:rsid w:val="00CA2B11"/>
    <w:rsid w:val="00CB297C"/>
    <w:rsid w:val="00CC5FA1"/>
    <w:rsid w:val="00CD1569"/>
    <w:rsid w:val="00CD431F"/>
    <w:rsid w:val="00CE1D7C"/>
    <w:rsid w:val="00CE2DE4"/>
    <w:rsid w:val="00CE3751"/>
    <w:rsid w:val="00CF2F9F"/>
    <w:rsid w:val="00CF37F3"/>
    <w:rsid w:val="00CF58C8"/>
    <w:rsid w:val="00CF7309"/>
    <w:rsid w:val="00D062F7"/>
    <w:rsid w:val="00D06339"/>
    <w:rsid w:val="00D10198"/>
    <w:rsid w:val="00D16142"/>
    <w:rsid w:val="00D361DF"/>
    <w:rsid w:val="00D40C9B"/>
    <w:rsid w:val="00D41098"/>
    <w:rsid w:val="00D42775"/>
    <w:rsid w:val="00D42F0C"/>
    <w:rsid w:val="00D44AB6"/>
    <w:rsid w:val="00D46D65"/>
    <w:rsid w:val="00D527C1"/>
    <w:rsid w:val="00D54135"/>
    <w:rsid w:val="00D57452"/>
    <w:rsid w:val="00D62C32"/>
    <w:rsid w:val="00D72475"/>
    <w:rsid w:val="00D74C6F"/>
    <w:rsid w:val="00D76B78"/>
    <w:rsid w:val="00D8477E"/>
    <w:rsid w:val="00D90591"/>
    <w:rsid w:val="00D93192"/>
    <w:rsid w:val="00DA110D"/>
    <w:rsid w:val="00DB1911"/>
    <w:rsid w:val="00DB33BA"/>
    <w:rsid w:val="00DC1FD8"/>
    <w:rsid w:val="00DD65FB"/>
    <w:rsid w:val="00DD78B7"/>
    <w:rsid w:val="00DE0ADA"/>
    <w:rsid w:val="00DE623F"/>
    <w:rsid w:val="00DE7414"/>
    <w:rsid w:val="00DF0874"/>
    <w:rsid w:val="00E012F0"/>
    <w:rsid w:val="00E03110"/>
    <w:rsid w:val="00E06423"/>
    <w:rsid w:val="00E07061"/>
    <w:rsid w:val="00E14E18"/>
    <w:rsid w:val="00E40282"/>
    <w:rsid w:val="00E502A9"/>
    <w:rsid w:val="00E546BF"/>
    <w:rsid w:val="00E56069"/>
    <w:rsid w:val="00E63804"/>
    <w:rsid w:val="00E645C2"/>
    <w:rsid w:val="00E6644D"/>
    <w:rsid w:val="00E71185"/>
    <w:rsid w:val="00E72344"/>
    <w:rsid w:val="00E84F1E"/>
    <w:rsid w:val="00E9132C"/>
    <w:rsid w:val="00E92AB0"/>
    <w:rsid w:val="00E95E91"/>
    <w:rsid w:val="00EA13C7"/>
    <w:rsid w:val="00EA5680"/>
    <w:rsid w:val="00EB08F2"/>
    <w:rsid w:val="00EB4AEA"/>
    <w:rsid w:val="00EB59C9"/>
    <w:rsid w:val="00EC37EB"/>
    <w:rsid w:val="00EC54F1"/>
    <w:rsid w:val="00ED1598"/>
    <w:rsid w:val="00ED4ACC"/>
    <w:rsid w:val="00ED6A79"/>
    <w:rsid w:val="00EE1F40"/>
    <w:rsid w:val="00EF0D69"/>
    <w:rsid w:val="00F00A96"/>
    <w:rsid w:val="00F01218"/>
    <w:rsid w:val="00F04AA3"/>
    <w:rsid w:val="00F0595B"/>
    <w:rsid w:val="00F12CE3"/>
    <w:rsid w:val="00F140C0"/>
    <w:rsid w:val="00F16D24"/>
    <w:rsid w:val="00F1799A"/>
    <w:rsid w:val="00F37A8A"/>
    <w:rsid w:val="00F37E31"/>
    <w:rsid w:val="00F51704"/>
    <w:rsid w:val="00F61706"/>
    <w:rsid w:val="00F62795"/>
    <w:rsid w:val="00F66483"/>
    <w:rsid w:val="00F72AC0"/>
    <w:rsid w:val="00F75BE1"/>
    <w:rsid w:val="00F86132"/>
    <w:rsid w:val="00F900BD"/>
    <w:rsid w:val="00F94284"/>
    <w:rsid w:val="00FA6707"/>
    <w:rsid w:val="00FB3776"/>
    <w:rsid w:val="00FC3E9C"/>
    <w:rsid w:val="00FC7A8F"/>
    <w:rsid w:val="00FD149D"/>
    <w:rsid w:val="00FD4C19"/>
    <w:rsid w:val="00FD7DBE"/>
    <w:rsid w:val="00FE1BD1"/>
    <w:rsid w:val="00FE3410"/>
    <w:rsid w:val="00FE6496"/>
    <w:rsid w:val="00FF0369"/>
    <w:rsid w:val="00FF6E3C"/>
    <w:rsid w:val="05526756"/>
    <w:rsid w:val="1E0E4299"/>
    <w:rsid w:val="257263C8"/>
    <w:rsid w:val="4CB62618"/>
    <w:rsid w:val="55E544CA"/>
    <w:rsid w:val="69E5432B"/>
    <w:rsid w:val="79D2110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F665C"/>
  <w15:docId w15:val="{FB971C52-86B3-43B9-9EDF-2D7CD894B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qFormat/>
    <w:pPr>
      <w:keepNext/>
      <w:keepLines/>
      <w:adjustRightInd w:val="0"/>
      <w:spacing w:before="340" w:after="330"/>
      <w:ind w:firstLineChars="200" w:firstLine="200"/>
      <w:textAlignment w:val="baseline"/>
      <w:outlineLvl w:val="0"/>
    </w:pPr>
    <w:rPr>
      <w:rFonts w:ascii="黑体" w:eastAsia="黑体" w:hAnsi="黑体" w:cs="Times New Roman"/>
      <w:b/>
      <w:bCs/>
      <w:kern w:val="44"/>
      <w:sz w:val="32"/>
      <w:szCs w:val="24"/>
    </w:rPr>
  </w:style>
  <w:style w:type="paragraph" w:styleId="2">
    <w:name w:val="heading 2"/>
    <w:basedOn w:val="a"/>
    <w:next w:val="a0"/>
    <w:link w:val="20"/>
    <w:qFormat/>
    <w:pPr>
      <w:keepNext/>
      <w:keepLines/>
      <w:adjustRightInd w:val="0"/>
      <w:spacing w:before="260" w:after="260"/>
      <w:ind w:firstLineChars="200" w:firstLine="643"/>
      <w:textAlignment w:val="baseline"/>
      <w:outlineLvl w:val="1"/>
    </w:pPr>
    <w:rPr>
      <w:rFonts w:ascii="楷体" w:eastAsia="楷体" w:hAnsi="楷体" w:cs="Times New Roman"/>
      <w:b/>
      <w:sz w:val="32"/>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adjustRightInd w:val="0"/>
      <w:spacing w:line="520" w:lineRule="exact"/>
      <w:ind w:firstLineChars="200" w:firstLine="510"/>
      <w:textAlignment w:val="baseline"/>
    </w:pPr>
    <w:rPr>
      <w:rFonts w:ascii="Times New Roman" w:eastAsia="仿宋_GB2312" w:hAnsi="Times New Roman" w:cs="Times New Roman"/>
      <w:sz w:val="28"/>
      <w:szCs w:val="20"/>
    </w:rPr>
  </w:style>
  <w:style w:type="paragraph" w:styleId="a4">
    <w:name w:val="annotation text"/>
    <w:basedOn w:val="a"/>
    <w:link w:val="a5"/>
    <w:uiPriority w:val="99"/>
    <w:semiHidden/>
    <w:unhideWhenUsed/>
    <w:pPr>
      <w:jc w:val="left"/>
    </w:pPr>
  </w:style>
  <w:style w:type="paragraph" w:styleId="a6">
    <w:name w:val="Body Text"/>
    <w:basedOn w:val="a"/>
    <w:link w:val="a7"/>
    <w:qFormat/>
    <w:pPr>
      <w:spacing w:after="120"/>
    </w:pPr>
  </w:style>
  <w:style w:type="paragraph" w:styleId="21">
    <w:name w:val="Body Text Indent 2"/>
    <w:basedOn w:val="a"/>
    <w:link w:val="22"/>
    <w:uiPriority w:val="99"/>
    <w:semiHidden/>
    <w:unhideWhenUsed/>
    <w:pPr>
      <w:spacing w:after="120" w:line="480" w:lineRule="auto"/>
      <w:ind w:leftChars="200" w:left="420"/>
    </w:pPr>
  </w:style>
  <w:style w:type="paragraph" w:styleId="a8">
    <w:name w:val="Balloon Text"/>
    <w:basedOn w:val="a"/>
    <w:link w:val="a9"/>
    <w:uiPriority w:val="99"/>
    <w:semiHidden/>
    <w:unhideWhenUsed/>
    <w:qFormat/>
    <w:rPr>
      <w:sz w:val="18"/>
      <w:szCs w:val="18"/>
    </w:rPr>
  </w:style>
  <w:style w:type="paragraph" w:styleId="aa">
    <w:name w:val="footer"/>
    <w:basedOn w:val="a"/>
    <w:link w:val="ab"/>
    <w:uiPriority w:val="99"/>
    <w:unhideWhenUsed/>
    <w:qFormat/>
    <w:pPr>
      <w:tabs>
        <w:tab w:val="center" w:pos="4153"/>
        <w:tab w:val="right" w:pos="8306"/>
      </w:tabs>
      <w:snapToGrid w:val="0"/>
      <w:jc w:val="left"/>
    </w:pPr>
    <w:rPr>
      <w:sz w:val="18"/>
      <w:szCs w:val="18"/>
    </w:rPr>
  </w:style>
  <w:style w:type="paragraph" w:styleId="ac">
    <w:name w:val="header"/>
    <w:basedOn w:val="a"/>
    <w:link w:val="ad"/>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pPr>
      <w:adjustRightInd w:val="0"/>
      <w:spacing w:line="520" w:lineRule="exact"/>
      <w:ind w:firstLineChars="200" w:firstLine="200"/>
      <w:textAlignment w:val="baseline"/>
    </w:pPr>
    <w:rPr>
      <w:rFonts w:ascii="Times New Roman" w:eastAsia="仿宋" w:hAnsi="Times New Roman" w:cs="Times New Roman"/>
      <w:sz w:val="32"/>
      <w:szCs w:val="24"/>
    </w:rPr>
  </w:style>
  <w:style w:type="paragraph" w:styleId="TOC2">
    <w:name w:val="toc 2"/>
    <w:basedOn w:val="a"/>
    <w:next w:val="a"/>
    <w:uiPriority w:val="39"/>
    <w:qFormat/>
    <w:pPr>
      <w:tabs>
        <w:tab w:val="right" w:leader="dot" w:pos="9060"/>
      </w:tabs>
      <w:adjustRightInd w:val="0"/>
      <w:spacing w:line="520" w:lineRule="exact"/>
      <w:ind w:leftChars="200" w:left="420" w:firstLineChars="200" w:firstLine="200"/>
      <w:textAlignment w:val="baseline"/>
    </w:pPr>
    <w:rPr>
      <w:rFonts w:ascii="Times New Roman" w:eastAsia="仿宋" w:hAnsi="Times New Roman" w:cs="Times New Roman"/>
      <w:sz w:val="32"/>
      <w:szCs w:val="24"/>
    </w:rPr>
  </w:style>
  <w:style w:type="paragraph" w:styleId="ae">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f">
    <w:name w:val="annotation subject"/>
    <w:basedOn w:val="a4"/>
    <w:next w:val="a4"/>
    <w:link w:val="af0"/>
    <w:uiPriority w:val="99"/>
    <w:semiHidden/>
    <w:unhideWhenUsed/>
    <w:qFormat/>
    <w:rPr>
      <w:b/>
      <w:bCs/>
    </w:rPr>
  </w:style>
  <w:style w:type="table" w:styleId="af1">
    <w:name w:val="Table Grid"/>
    <w:basedOn w:val="a2"/>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basedOn w:val="a1"/>
    <w:uiPriority w:val="22"/>
    <w:qFormat/>
    <w:rPr>
      <w:b/>
      <w:bCs/>
    </w:rPr>
  </w:style>
  <w:style w:type="character" w:styleId="af3">
    <w:name w:val="page number"/>
    <w:basedOn w:val="a1"/>
    <w:qFormat/>
  </w:style>
  <w:style w:type="character" w:styleId="af4">
    <w:name w:val="Emphasis"/>
    <w:basedOn w:val="a1"/>
    <w:uiPriority w:val="20"/>
    <w:qFormat/>
    <w:rPr>
      <w:i/>
      <w:iCs/>
    </w:rPr>
  </w:style>
  <w:style w:type="character" w:styleId="af5">
    <w:name w:val="Hyperlink"/>
    <w:uiPriority w:val="99"/>
    <w:qFormat/>
    <w:rPr>
      <w:color w:val="0000FF"/>
      <w:u w:val="single"/>
    </w:rPr>
  </w:style>
  <w:style w:type="character" w:styleId="af6">
    <w:name w:val="annotation reference"/>
    <w:basedOn w:val="a1"/>
    <w:uiPriority w:val="99"/>
    <w:semiHidden/>
    <w:unhideWhenUsed/>
    <w:qFormat/>
    <w:rPr>
      <w:sz w:val="21"/>
      <w:szCs w:val="21"/>
    </w:rPr>
  </w:style>
  <w:style w:type="character" w:customStyle="1" w:styleId="ad">
    <w:name w:val="页眉 字符"/>
    <w:basedOn w:val="a1"/>
    <w:link w:val="ac"/>
    <w:uiPriority w:val="99"/>
    <w:qFormat/>
    <w:rPr>
      <w:sz w:val="18"/>
      <w:szCs w:val="18"/>
    </w:rPr>
  </w:style>
  <w:style w:type="character" w:customStyle="1" w:styleId="ab">
    <w:name w:val="页脚 字符"/>
    <w:basedOn w:val="a1"/>
    <w:link w:val="aa"/>
    <w:uiPriority w:val="99"/>
    <w:qFormat/>
    <w:rPr>
      <w:sz w:val="18"/>
      <w:szCs w:val="18"/>
    </w:rPr>
  </w:style>
  <w:style w:type="character" w:customStyle="1" w:styleId="a7">
    <w:name w:val="正文文本 字符"/>
    <w:basedOn w:val="a1"/>
    <w:link w:val="a6"/>
    <w:qFormat/>
  </w:style>
  <w:style w:type="paragraph" w:customStyle="1" w:styleId="tancan1">
    <w:name w:val="tancan1"/>
    <w:basedOn w:val="a"/>
    <w:qFormat/>
    <w:pPr>
      <w:widowControl/>
      <w:spacing w:line="560" w:lineRule="exact"/>
      <w:ind w:firstLineChars="200" w:firstLine="200"/>
    </w:pPr>
    <w:rPr>
      <w:rFonts w:eastAsia="仿宋_GB2312"/>
      <w:kern w:val="0"/>
      <w:sz w:val="32"/>
      <w:lang w:eastAsia="en-US"/>
    </w:rPr>
  </w:style>
  <w:style w:type="paragraph" w:styleId="af7">
    <w:name w:val="List Paragraph"/>
    <w:basedOn w:val="a"/>
    <w:uiPriority w:val="34"/>
    <w:qFormat/>
    <w:pPr>
      <w:ind w:firstLineChars="200" w:firstLine="420"/>
    </w:pPr>
  </w:style>
  <w:style w:type="character" w:customStyle="1" w:styleId="22">
    <w:name w:val="正文文本缩进 2 字符"/>
    <w:basedOn w:val="a1"/>
    <w:link w:val="21"/>
    <w:uiPriority w:val="99"/>
    <w:semiHidden/>
    <w:qFormat/>
  </w:style>
  <w:style w:type="character" w:customStyle="1" w:styleId="10">
    <w:name w:val="标题 1 字符"/>
    <w:basedOn w:val="a1"/>
    <w:link w:val="1"/>
    <w:qFormat/>
    <w:rPr>
      <w:rFonts w:ascii="黑体" w:eastAsia="黑体" w:hAnsi="黑体" w:cs="Times New Roman"/>
      <w:b/>
      <w:bCs/>
      <w:kern w:val="44"/>
      <w:sz w:val="32"/>
      <w:szCs w:val="24"/>
    </w:rPr>
  </w:style>
  <w:style w:type="character" w:customStyle="1" w:styleId="20">
    <w:name w:val="标题 2 字符"/>
    <w:basedOn w:val="a1"/>
    <w:link w:val="2"/>
    <w:rPr>
      <w:rFonts w:ascii="楷体" w:eastAsia="楷体" w:hAnsi="楷体" w:cs="Times New Roman"/>
      <w:b/>
      <w:sz w:val="32"/>
      <w:szCs w:val="24"/>
    </w:rPr>
  </w:style>
  <w:style w:type="paragraph" w:customStyle="1" w:styleId="11">
    <w:name w:val="列出段落1"/>
    <w:basedOn w:val="a"/>
    <w:uiPriority w:val="34"/>
    <w:qFormat/>
    <w:pPr>
      <w:adjustRightInd w:val="0"/>
      <w:spacing w:line="520" w:lineRule="exact"/>
      <w:ind w:left="720" w:firstLineChars="200" w:firstLine="200"/>
      <w:contextualSpacing/>
      <w:textAlignment w:val="baseline"/>
    </w:pPr>
    <w:rPr>
      <w:rFonts w:ascii="Times New Roman" w:eastAsia="仿宋" w:hAnsi="Times New Roman" w:cs="Times New Roman"/>
      <w:sz w:val="32"/>
      <w:szCs w:val="24"/>
    </w:rPr>
  </w:style>
  <w:style w:type="paragraph" w:customStyle="1" w:styleId="TOC10">
    <w:name w:val="TOC 标题1"/>
    <w:basedOn w:val="1"/>
    <w:next w:val="a"/>
    <w:uiPriority w:val="39"/>
    <w:unhideWhenUsed/>
    <w:qFormat/>
    <w:pPr>
      <w:widowControl/>
      <w:adjustRightInd/>
      <w:spacing w:before="240" w:after="0" w:line="259" w:lineRule="auto"/>
      <w:ind w:firstLineChars="0" w:firstLine="0"/>
      <w:jc w:val="left"/>
      <w:textAlignment w:val="auto"/>
      <w:outlineLvl w:val="9"/>
    </w:pPr>
    <w:rPr>
      <w:rFonts w:asciiTheme="majorHAnsi" w:eastAsiaTheme="majorEastAsia" w:hAnsiTheme="majorHAnsi" w:cstheme="majorBidi"/>
      <w:b w:val="0"/>
      <w:bCs w:val="0"/>
      <w:color w:val="2E74B5" w:themeColor="accent1" w:themeShade="BF"/>
      <w:kern w:val="0"/>
      <w:szCs w:val="32"/>
      <w:lang w:bidi="lo-LA"/>
    </w:rPr>
  </w:style>
  <w:style w:type="character" w:customStyle="1" w:styleId="a5">
    <w:name w:val="批注文字 字符"/>
    <w:basedOn w:val="a1"/>
    <w:link w:val="a4"/>
    <w:uiPriority w:val="99"/>
    <w:semiHidden/>
    <w:qFormat/>
  </w:style>
  <w:style w:type="character" w:customStyle="1" w:styleId="af0">
    <w:name w:val="批注主题 字符"/>
    <w:basedOn w:val="a5"/>
    <w:link w:val="af"/>
    <w:uiPriority w:val="99"/>
    <w:semiHidden/>
    <w:qFormat/>
    <w:rPr>
      <w:b/>
      <w:bCs/>
    </w:rPr>
  </w:style>
  <w:style w:type="character" w:customStyle="1" w:styleId="a9">
    <w:name w:val="批注框文本 字符"/>
    <w:basedOn w:val="a1"/>
    <w:link w:val="a8"/>
    <w:uiPriority w:val="99"/>
    <w:semiHidden/>
    <w:qFormat/>
    <w:rPr>
      <w:sz w:val="18"/>
      <w:szCs w:val="18"/>
    </w:rPr>
  </w:style>
  <w:style w:type="character" w:customStyle="1" w:styleId="fontstyle01">
    <w:name w:val="fontstyle01"/>
    <w:basedOn w:val="a1"/>
    <w:qFormat/>
    <w:rPr>
      <w:rFonts w:ascii="仿宋" w:eastAsia="仿宋" w:hAnsi="仿宋" w:cs="仿宋"/>
      <w:color w:val="000000"/>
      <w:sz w:val="28"/>
      <w:szCs w:val="28"/>
    </w:rPr>
  </w:style>
  <w:style w:type="table" w:customStyle="1" w:styleId="12">
    <w:name w:val="网格型1"/>
    <w:basedOn w:val="a2"/>
    <w:uiPriority w:val="39"/>
    <w:qFormat/>
    <w:rPr>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8A35F54-ED2E-47BB-90D9-7FFCF718F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25</Pages>
  <Words>2711</Words>
  <Characters>15455</Characters>
  <Application>Microsoft Office Word</Application>
  <DocSecurity>0</DocSecurity>
  <Lines>128</Lines>
  <Paragraphs>36</Paragraphs>
  <ScaleCrop>false</ScaleCrop>
  <Company>北京大学</Company>
  <LinksUpToDate>false</LinksUpToDate>
  <CharactersWithSpaces>18130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陈静</dc:creator>
  <cp:lastModifiedBy>Jiewei Wu</cp:lastModifiedBy>
  <cp:revision>14</cp:revision>
  <cp:lastPrinted>2021-09-11T03:17:00Z</cp:lastPrinted>
  <dcterms:created xsi:type="dcterms:W3CDTF">2021-09-12T11:22:00Z</dcterms:created>
  <dcterms:modified xsi:type="dcterms:W3CDTF">2021-09-25T02:15:00Z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29CE4CFC3FD341EBA046308D9A1D92D4</vt:lpwstr>
  </property>
</Properties>
</file>